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79D" w:rsidRPr="00045E5A" w:rsidRDefault="0019479D"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Helvetica"/>
          <w:sz w:val="26"/>
          <w:szCs w:val="26"/>
          <w:lang w:val="en-US"/>
        </w:rPr>
      </w:pPr>
      <w:r w:rsidRPr="00045E5A">
        <w:rPr>
          <w:rFonts w:ascii="Cambria" w:hAnsi="Cambria" w:cs="Helvetica"/>
          <w:sz w:val="26"/>
          <w:szCs w:val="26"/>
          <w:lang w:val="en-US"/>
        </w:rPr>
        <w:t>Home is where the heart is. Literally</w:t>
      </w:r>
    </w:p>
    <w:p w:rsidR="00045E5A" w:rsidRDefault="00045E5A"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6"/>
          <w:szCs w:val="26"/>
          <w:lang w:val="en-US"/>
        </w:rPr>
      </w:pPr>
    </w:p>
    <w:p w:rsidR="00045E5A" w:rsidRDefault="00045E5A"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6"/>
          <w:szCs w:val="26"/>
          <w:lang w:val="en-US"/>
        </w:rPr>
      </w:pPr>
    </w:p>
    <w:p w:rsidR="0019479D" w:rsidRPr="003B36F5" w:rsidRDefault="0019479D"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Helvetica"/>
          <w:lang w:val="en-US"/>
        </w:rPr>
      </w:pPr>
    </w:p>
    <w:p w:rsidR="0019479D" w:rsidRPr="003B36F5" w:rsidRDefault="0019479D"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r w:rsidRPr="003B36F5">
        <w:rPr>
          <w:rFonts w:ascii="Cambria" w:hAnsi="Cambria" w:cs="Helvetica"/>
          <w:lang w:val="en-US"/>
        </w:rPr>
        <w:tab/>
        <w:t>‘</w:t>
      </w:r>
      <w:proofErr w:type="gramStart"/>
      <w:r w:rsidRPr="003B36F5">
        <w:rPr>
          <w:rFonts w:ascii="Cambria" w:hAnsi="Cambria" w:cs="Helvetica"/>
          <w:i/>
          <w:iCs/>
          <w:lang w:val="en-US"/>
        </w:rPr>
        <w:t>casa’</w:t>
      </w:r>
      <w:proofErr w:type="gramEnd"/>
      <w:r w:rsidRPr="003B36F5">
        <w:rPr>
          <w:rFonts w:ascii="Cambria" w:hAnsi="Cambria" w:cs="Helvetica"/>
          <w:i/>
          <w:iCs/>
          <w:lang w:val="en-US"/>
        </w:rPr>
        <w:t>, ‘</w:t>
      </w:r>
      <w:proofErr w:type="spellStart"/>
      <w:r w:rsidRPr="003B36F5">
        <w:rPr>
          <w:rFonts w:ascii="Cambria" w:hAnsi="Cambria" w:cs="Helvetica"/>
          <w:i/>
          <w:iCs/>
          <w:lang w:val="en-US"/>
        </w:rPr>
        <w:t>domus</w:t>
      </w:r>
      <w:proofErr w:type="spellEnd"/>
      <w:r w:rsidRPr="003B36F5">
        <w:rPr>
          <w:rFonts w:ascii="Cambria" w:hAnsi="Cambria" w:cs="Helvetica"/>
          <w:i/>
          <w:iCs/>
          <w:lang w:val="en-US"/>
        </w:rPr>
        <w:t>', ‘</w:t>
      </w:r>
      <w:proofErr w:type="spellStart"/>
      <w:r w:rsidRPr="003B36F5">
        <w:rPr>
          <w:rFonts w:ascii="Cambria" w:hAnsi="Cambria" w:cs="Helvetica"/>
          <w:i/>
          <w:iCs/>
          <w:lang w:val="en-US"/>
        </w:rPr>
        <w:t>oikos</w:t>
      </w:r>
      <w:proofErr w:type="spellEnd"/>
      <w:r w:rsidRPr="003B36F5">
        <w:rPr>
          <w:rFonts w:ascii="Cambria" w:hAnsi="Cambria" w:cs="Helvetica"/>
          <w:i/>
          <w:iCs/>
          <w:lang w:val="en-US"/>
        </w:rPr>
        <w:t>’, ‘</w:t>
      </w:r>
      <w:proofErr w:type="spellStart"/>
      <w:r w:rsidRPr="003B36F5">
        <w:rPr>
          <w:rFonts w:ascii="Cambria" w:hAnsi="Cambria" w:cs="Helvetica"/>
          <w:i/>
          <w:iCs/>
          <w:lang w:val="en-US"/>
        </w:rPr>
        <w:t>maison</w:t>
      </w:r>
      <w:proofErr w:type="spellEnd"/>
      <w:r w:rsidRPr="003B36F5">
        <w:rPr>
          <w:rFonts w:ascii="Cambria" w:hAnsi="Cambria" w:cs="Helvetica"/>
          <w:i/>
          <w:iCs/>
          <w:lang w:val="en-US"/>
        </w:rPr>
        <w:t xml:space="preserve">’; </w:t>
      </w:r>
      <w:r w:rsidRPr="003B36F5">
        <w:rPr>
          <w:rFonts w:ascii="Cambria" w:hAnsi="Cambria" w:cs="Helvetica"/>
          <w:lang w:val="en-US"/>
        </w:rPr>
        <w:t xml:space="preserve">upon meeting any of these words in various languages we may understand one of two things: either a physical shelter, be it temporary or permanent,  private or public; or perhaps we may push the word harder and infer a richer, more abstract concept, that of ‘home’. </w:t>
      </w:r>
    </w:p>
    <w:p w:rsidR="0019479D" w:rsidRDefault="004676B9"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r>
        <w:rPr>
          <w:rFonts w:ascii="Cambria" w:hAnsi="Cambria" w:cs="Helvetica"/>
          <w:lang w:val="en-US"/>
        </w:rPr>
        <w:tab/>
      </w:r>
      <w:r w:rsidR="0019479D" w:rsidRPr="003B36F5">
        <w:rPr>
          <w:rFonts w:ascii="Cambria" w:hAnsi="Cambria" w:cs="Helvetica"/>
          <w:lang w:val="en-US"/>
        </w:rPr>
        <w:t xml:space="preserve">Indeed the intensity of the semantic laden in the word ‘home’ perhaps is due to its uniqueness among languages </w:t>
      </w:r>
      <w:r w:rsidR="009A753C">
        <w:rPr>
          <w:rFonts w:ascii="Cambria" w:hAnsi="Cambria" w:cs="Helvetica"/>
          <w:lang w:val="en-US"/>
        </w:rPr>
        <w:t>(at least until more recently)</w:t>
      </w:r>
      <w:r w:rsidR="009A753C" w:rsidRPr="003B36F5">
        <w:rPr>
          <w:rStyle w:val="FootnoteReference"/>
          <w:rFonts w:ascii="Cambria" w:hAnsi="Cambria" w:cs="Helvetica"/>
          <w:lang w:val="en-US"/>
        </w:rPr>
        <w:footnoteReference w:id="1"/>
      </w:r>
      <w:r w:rsidR="009A753C">
        <w:rPr>
          <w:rFonts w:ascii="Cambria" w:hAnsi="Cambria" w:cs="Helvetica"/>
          <w:lang w:val="en-US"/>
        </w:rPr>
        <w:t xml:space="preserve"> </w:t>
      </w:r>
      <w:r w:rsidR="0019479D" w:rsidRPr="003B36F5">
        <w:rPr>
          <w:rFonts w:ascii="Cambria" w:hAnsi="Cambria" w:cs="Helvetica"/>
          <w:lang w:val="en-US"/>
        </w:rPr>
        <w:t>and we might wonder whether therefore the sensation, association</w:t>
      </w:r>
      <w:r>
        <w:rPr>
          <w:rFonts w:ascii="Cambria" w:hAnsi="Cambria" w:cs="Helvetica"/>
          <w:lang w:val="en-US"/>
        </w:rPr>
        <w:t>s</w:t>
      </w:r>
      <w:r w:rsidR="0019479D" w:rsidRPr="003B36F5">
        <w:rPr>
          <w:rFonts w:ascii="Cambria" w:hAnsi="Cambria" w:cs="Helvetica"/>
          <w:lang w:val="en-US"/>
        </w:rPr>
        <w:t xml:space="preserve"> </w:t>
      </w:r>
      <w:r>
        <w:rPr>
          <w:rFonts w:ascii="Cambria" w:hAnsi="Cambria" w:cs="Helvetica"/>
          <w:lang w:val="en-US"/>
        </w:rPr>
        <w:t xml:space="preserve">of the concept of </w:t>
      </w:r>
      <w:r w:rsidR="0019479D" w:rsidRPr="003B36F5">
        <w:rPr>
          <w:rFonts w:ascii="Cambria" w:hAnsi="Cambria" w:cs="Helvetica"/>
          <w:lang w:val="en-US"/>
        </w:rPr>
        <w:t>home is more ac</w:t>
      </w:r>
      <w:r w:rsidR="009F39BB">
        <w:rPr>
          <w:rFonts w:ascii="Cambria" w:hAnsi="Cambria" w:cs="Helvetica"/>
          <w:lang w:val="en-US"/>
        </w:rPr>
        <w:t xml:space="preserve">ute for </w:t>
      </w:r>
      <w:proofErr w:type="spellStart"/>
      <w:r>
        <w:rPr>
          <w:rFonts w:ascii="Cambria" w:hAnsi="Cambria" w:cs="Helvetica"/>
          <w:lang w:val="en-US"/>
        </w:rPr>
        <w:t>for</w:t>
      </w:r>
      <w:proofErr w:type="spellEnd"/>
      <w:r>
        <w:rPr>
          <w:rFonts w:ascii="Cambria" w:hAnsi="Cambria" w:cs="Helvetica"/>
          <w:lang w:val="en-US"/>
        </w:rPr>
        <w:t xml:space="preserve"> speakers where ‘house’ and ‘home’ have distinct meanings.</w:t>
      </w:r>
    </w:p>
    <w:p w:rsidR="004676B9" w:rsidRDefault="004676B9"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p>
    <w:p w:rsidR="009F39BB" w:rsidRPr="003B36F5" w:rsidRDefault="004676B9"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r>
        <w:rPr>
          <w:rFonts w:ascii="Cambria" w:hAnsi="Cambria" w:cs="Helvetica"/>
          <w:lang w:val="en-US"/>
        </w:rPr>
        <w:tab/>
      </w:r>
      <w:r w:rsidR="009F39BB">
        <w:rPr>
          <w:rFonts w:ascii="Cambria" w:hAnsi="Cambria" w:cs="Helvetica"/>
          <w:lang w:val="en-US"/>
        </w:rPr>
        <w:t xml:space="preserve">I will be looking at various concepts of home considering </w:t>
      </w:r>
      <w:r>
        <w:rPr>
          <w:rFonts w:ascii="Cambria" w:hAnsi="Cambria" w:cs="Helvetica"/>
          <w:lang w:val="en-US"/>
        </w:rPr>
        <w:t>examples</w:t>
      </w:r>
      <w:r w:rsidR="009F39BB">
        <w:rPr>
          <w:rFonts w:ascii="Cambria" w:hAnsi="Cambria" w:cs="Helvetica"/>
          <w:lang w:val="en-US"/>
        </w:rPr>
        <w:t xml:space="preserve"> in art and literature while suggesting that the cliché ‘home is where the heart is’ may actually be tak</w:t>
      </w:r>
      <w:r w:rsidR="00D64635">
        <w:rPr>
          <w:rFonts w:ascii="Cambria" w:hAnsi="Cambria" w:cs="Helvetica"/>
          <w:lang w:val="en-US"/>
        </w:rPr>
        <w:t>en quite literally, that home may</w:t>
      </w:r>
      <w:r w:rsidR="009F39BB">
        <w:rPr>
          <w:rFonts w:ascii="Cambria" w:hAnsi="Cambria" w:cs="Helvetica"/>
          <w:lang w:val="en-US"/>
        </w:rPr>
        <w:t xml:space="preserve"> indeed </w:t>
      </w:r>
      <w:r>
        <w:rPr>
          <w:rFonts w:ascii="Cambria" w:hAnsi="Cambria" w:cs="Helvetica"/>
          <w:lang w:val="en-US"/>
        </w:rPr>
        <w:t>wherever</w:t>
      </w:r>
      <w:r w:rsidR="009F39BB">
        <w:rPr>
          <w:rFonts w:ascii="Cambria" w:hAnsi="Cambria" w:cs="Helvetica"/>
          <w:lang w:val="en-US"/>
        </w:rPr>
        <w:t xml:space="preserve"> our self: our body, mind and heart is.</w:t>
      </w:r>
    </w:p>
    <w:p w:rsidR="0019479D" w:rsidRPr="004676B9" w:rsidRDefault="0019479D"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u w:val="single"/>
          <w:lang w:val="en-US"/>
        </w:rPr>
      </w:pPr>
      <w:r w:rsidRPr="003B36F5">
        <w:rPr>
          <w:rFonts w:ascii="Cambria" w:hAnsi="Cambria" w:cs="Helvetica"/>
          <w:lang w:val="en-US"/>
        </w:rPr>
        <w:tab/>
      </w:r>
      <w:r w:rsidRPr="004676B9">
        <w:rPr>
          <w:rFonts w:ascii="Cambria" w:hAnsi="Cambria" w:cs="Helvetica"/>
          <w:lang w:val="en-US"/>
        </w:rPr>
        <w:t xml:space="preserve">Despite this distinction between what can be denoted by ‘house’ and ‘home’ respectively, when we look deeper into various conceptions of the latter, we find that after all perhaps even in the </w:t>
      </w:r>
      <w:r w:rsidR="004676B9">
        <w:rPr>
          <w:rFonts w:ascii="Cambria" w:hAnsi="Cambria" w:cs="Helvetica"/>
          <w:lang w:val="en-US"/>
        </w:rPr>
        <w:t>some</w:t>
      </w:r>
      <w:r w:rsidRPr="004676B9">
        <w:rPr>
          <w:rFonts w:ascii="Cambria" w:hAnsi="Cambria" w:cs="Helvetica"/>
          <w:lang w:val="en-US"/>
        </w:rPr>
        <w:t xml:space="preserve"> abstract senses, they can become interchangeable without losing the depth of the meaning.</w:t>
      </w:r>
      <w:r w:rsidR="004676B9" w:rsidRPr="004676B9">
        <w:rPr>
          <w:rFonts w:ascii="Cambria" w:hAnsi="Cambria" w:cs="Helvetica"/>
          <w:lang w:val="en-US"/>
        </w:rPr>
        <w:t xml:space="preserve"> </w:t>
      </w:r>
      <w:r w:rsidRPr="004676B9">
        <w:rPr>
          <w:rFonts w:ascii="Cambria" w:hAnsi="Cambria" w:cs="Helvetica"/>
          <w:lang w:val="en-US"/>
        </w:rPr>
        <w:t>For as we might surely say a snail carries its house on its back, we would happily also say it carries its home.</w:t>
      </w:r>
      <w:r w:rsidRPr="003B36F5">
        <w:rPr>
          <w:rFonts w:ascii="Cambria" w:hAnsi="Cambria" w:cs="Helvetica"/>
          <w:u w:val="single"/>
          <w:lang w:val="en-US"/>
        </w:rPr>
        <w:t xml:space="preserve"> </w:t>
      </w:r>
      <w:r w:rsidRPr="003B36F5">
        <w:rPr>
          <w:rFonts w:ascii="Cambria" w:hAnsi="Cambria" w:cs="Helvetica"/>
          <w:lang w:val="en-US"/>
        </w:rPr>
        <w:t>This is because home is after all, for a large number of people, the physi</w:t>
      </w:r>
      <w:r w:rsidR="004676B9">
        <w:rPr>
          <w:rFonts w:ascii="Cambria" w:hAnsi="Cambria" w:cs="Helvetica"/>
          <w:lang w:val="en-US"/>
        </w:rPr>
        <w:t>cal dwelling which they inhabit and carries within it myriad objects, associations and feelings</w:t>
      </w:r>
      <w:r w:rsidRPr="003B36F5">
        <w:rPr>
          <w:rFonts w:ascii="Cambria" w:hAnsi="Cambria" w:cs="Helvetica"/>
          <w:lang w:val="en-US"/>
        </w:rPr>
        <w:t xml:space="preserve"> </w:t>
      </w:r>
      <w:r w:rsidR="004676B9">
        <w:rPr>
          <w:rFonts w:ascii="Cambria" w:hAnsi="Cambria" w:cs="Helvetica"/>
          <w:lang w:val="en-US"/>
        </w:rPr>
        <w:t xml:space="preserve">not necessarily considered on their own, out from under the roof. </w:t>
      </w:r>
      <w:r w:rsidRPr="003B36F5">
        <w:rPr>
          <w:rFonts w:ascii="Cambria" w:hAnsi="Cambria" w:cs="Helvetica"/>
          <w:lang w:val="en-US"/>
        </w:rPr>
        <w:t xml:space="preserve">But consider a house robbed of all its possessions during a burglary, leaving just the mere walls and ceilings of the house. Can you consider this still </w:t>
      </w:r>
      <w:r w:rsidR="004676B9">
        <w:rPr>
          <w:rFonts w:ascii="Cambria" w:hAnsi="Cambria" w:cs="Helvetica"/>
          <w:lang w:val="en-US"/>
        </w:rPr>
        <w:t>a</w:t>
      </w:r>
      <w:r w:rsidRPr="003B36F5">
        <w:rPr>
          <w:rFonts w:ascii="Cambria" w:hAnsi="Cambria" w:cs="Helvetica"/>
          <w:lang w:val="en-US"/>
        </w:rPr>
        <w:t xml:space="preserve"> home?</w:t>
      </w:r>
      <w:r w:rsidRPr="003B36F5">
        <w:rPr>
          <w:rFonts w:ascii="Cambria" w:hAnsi="Cambria" w:cs="Helvetica"/>
          <w:lang w:val="en-US"/>
        </w:rPr>
        <w:tab/>
      </w:r>
    </w:p>
    <w:p w:rsidR="0019479D" w:rsidRPr="003B36F5" w:rsidRDefault="0019479D"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r w:rsidRPr="003B36F5">
        <w:rPr>
          <w:rFonts w:ascii="Cambria" w:hAnsi="Cambria" w:cs="Helvetica"/>
          <w:lang w:val="en-US"/>
        </w:rPr>
        <w:tab/>
        <w:t>Indeed again, many would say it is not the physical objects and items inside the house that ma</w:t>
      </w:r>
      <w:r w:rsidR="00D64635">
        <w:rPr>
          <w:rFonts w:ascii="Cambria" w:hAnsi="Cambria" w:cs="Helvetica"/>
          <w:lang w:val="en-US"/>
        </w:rPr>
        <w:t>kes it your home but the people you love,</w:t>
      </w:r>
      <w:r w:rsidRPr="003B36F5">
        <w:rPr>
          <w:rFonts w:ascii="Cambria" w:hAnsi="Cambria" w:cs="Helvetica"/>
          <w:lang w:val="en-US"/>
        </w:rPr>
        <w:t xml:space="preserve"> the family, and perhaps the pets with </w:t>
      </w:r>
      <w:proofErr w:type="gramStart"/>
      <w:r w:rsidRPr="003B36F5">
        <w:rPr>
          <w:rFonts w:ascii="Cambria" w:hAnsi="Cambria" w:cs="Helvetica"/>
          <w:lang w:val="en-US"/>
        </w:rPr>
        <w:lastRenderedPageBreak/>
        <w:t>whom</w:t>
      </w:r>
      <w:proofErr w:type="gramEnd"/>
      <w:r w:rsidRPr="003B36F5">
        <w:rPr>
          <w:rFonts w:ascii="Cambria" w:hAnsi="Cambria" w:cs="Helvetica"/>
          <w:lang w:val="en-US"/>
        </w:rPr>
        <w:t xml:space="preserve"> you live in the house. Therefore when changing properties people say ‘we’re moving house’, while implying the change of physical structure keeps intact their ‘home’. We might well say that the ‘home’ is ‘moving house’.</w:t>
      </w:r>
    </w:p>
    <w:p w:rsidR="0019479D" w:rsidRPr="003B36F5" w:rsidRDefault="004676B9" w:rsidP="001947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r w:rsidRPr="0019479D">
        <w:rPr>
          <w:rFonts w:ascii="Helvetica" w:hAnsi="Helvetica" w:cs="Helvetica"/>
          <w:sz w:val="22"/>
          <w:szCs w:val="22"/>
          <w:lang w:val="en-US"/>
        </w:rPr>
        <w:drawing>
          <wp:anchor distT="0" distB="0" distL="114300" distR="114300" simplePos="0" relativeHeight="251658240" behindDoc="0" locked="0" layoutInCell="1" allowOverlap="1" wp14:anchorId="43730D86" wp14:editId="2FDA98D6">
            <wp:simplePos x="0" y="0"/>
            <wp:positionH relativeFrom="column">
              <wp:posOffset>685800</wp:posOffset>
            </wp:positionH>
            <wp:positionV relativeFrom="paragraph">
              <wp:posOffset>1824990</wp:posOffset>
            </wp:positionV>
            <wp:extent cx="4457700" cy="3101340"/>
            <wp:effectExtent l="0" t="0" r="1270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79D" w:rsidRPr="003B36F5">
        <w:rPr>
          <w:rFonts w:ascii="Cambria" w:hAnsi="Cambria" w:cs="Helvetica"/>
          <w:lang w:val="en-US"/>
        </w:rPr>
        <w:tab/>
        <w:t xml:space="preserve">We can go one further and suggest that the requisites for a home, are not just the apparent personal possessions, decoration, nor even the people whom you share it with, but indeed, the land, location, street, country, and all the subtle associations that belong to these variables. Certain noises, and views from the window, customs of the country, and weather tendencies, can all contribute to a broader sense of home, seen when people refer to their country in nostalgic and patriotic ways. </w:t>
      </w:r>
    </w:p>
    <w:p w:rsidR="0019479D" w:rsidRDefault="0019479D" w:rsidP="0019479D">
      <w:pPr>
        <w:jc w:val="both"/>
      </w:pPr>
    </w:p>
    <w:p w:rsidR="0019479D" w:rsidRDefault="004676B9" w:rsidP="0019479D">
      <w:pPr>
        <w:jc w:val="both"/>
      </w:pPr>
      <w:r>
        <w:rPr>
          <w:rFonts w:ascii="Helvetica" w:hAnsi="Helvetica" w:cs="Helvetica"/>
          <w:noProof/>
          <w:sz w:val="22"/>
          <w:szCs w:val="22"/>
          <w:lang w:val="en-US"/>
        </w:rPr>
        <mc:AlternateContent>
          <mc:Choice Requires="wps">
            <w:drawing>
              <wp:anchor distT="0" distB="0" distL="114300" distR="114300" simplePos="0" relativeHeight="251659264" behindDoc="0" locked="0" layoutInCell="1" allowOverlap="1" wp14:anchorId="22028E80" wp14:editId="57218743">
                <wp:simplePos x="0" y="0"/>
                <wp:positionH relativeFrom="column">
                  <wp:posOffset>800100</wp:posOffset>
                </wp:positionH>
                <wp:positionV relativeFrom="paragraph">
                  <wp:posOffset>3124200</wp:posOffset>
                </wp:positionV>
                <wp:extent cx="4343400" cy="554355"/>
                <wp:effectExtent l="0" t="0" r="0" b="4445"/>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554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45E5A" w:rsidRPr="00D330F7" w:rsidRDefault="00045E5A">
                            <w:pPr>
                              <w:rPr>
                                <w:sz w:val="22"/>
                                <w:szCs w:val="22"/>
                              </w:rPr>
                            </w:pPr>
                            <w:r w:rsidRPr="00D330F7">
                              <w:rPr>
                                <w:sz w:val="22"/>
                                <w:szCs w:val="22"/>
                              </w:rPr>
                              <w:t>Richard Redgrave, ‘The Emigrant’s Last Sight of Home” 1858</w:t>
                            </w:r>
                          </w:p>
                          <w:p w:rsidR="00045E5A" w:rsidRPr="00D330F7" w:rsidRDefault="00045E5A" w:rsidP="00D330F7">
                            <w:pPr>
                              <w:rPr>
                                <w:rFonts w:ascii="Times" w:eastAsia="Times New Roman" w:hAnsi="Times" w:cs="Times New Roman"/>
                                <w:sz w:val="18"/>
                                <w:szCs w:val="18"/>
                              </w:rPr>
                            </w:pPr>
                            <w:r w:rsidRPr="00D330F7">
                              <w:rPr>
                                <w:rFonts w:ascii="Arial" w:eastAsia="Times New Roman" w:hAnsi="Arial" w:cs="Arial"/>
                                <w:color w:val="313131"/>
                                <w:spacing w:val="2"/>
                                <w:sz w:val="18"/>
                                <w:szCs w:val="18"/>
                                <w:shd w:val="clear" w:color="auto" w:fill="F8F7F5"/>
                              </w:rPr>
                              <w:t>Image released under </w:t>
                            </w:r>
                            <w:hyperlink r:id="rId10" w:history="1">
                              <w:r w:rsidRPr="00D330F7">
                                <w:rPr>
                                  <w:rFonts w:ascii="Arial" w:eastAsia="Times New Roman" w:hAnsi="Arial" w:cs="Arial"/>
                                  <w:color w:val="232526"/>
                                  <w:spacing w:val="2"/>
                                  <w:sz w:val="18"/>
                                  <w:szCs w:val="18"/>
                                  <w:shd w:val="clear" w:color="auto" w:fill="F8F7F5"/>
                                </w:rPr>
                                <w:t xml:space="preserve">Creative Commons CC-BY-NC-ND (3.0 </w:t>
                              </w:r>
                              <w:proofErr w:type="spellStart"/>
                              <w:r w:rsidRPr="00D330F7">
                                <w:rPr>
                                  <w:rFonts w:ascii="Arial" w:eastAsia="Times New Roman" w:hAnsi="Arial" w:cs="Arial"/>
                                  <w:color w:val="232526"/>
                                  <w:spacing w:val="2"/>
                                  <w:sz w:val="18"/>
                                  <w:szCs w:val="18"/>
                                  <w:shd w:val="clear" w:color="auto" w:fill="F8F7F5"/>
                                </w:rPr>
                                <w:t>Unported</w:t>
                              </w:r>
                              <w:proofErr w:type="spellEnd"/>
                              <w:r w:rsidRPr="00D330F7">
                                <w:rPr>
                                  <w:rFonts w:ascii="Arial" w:eastAsia="Times New Roman" w:hAnsi="Arial" w:cs="Arial"/>
                                  <w:color w:val="232526"/>
                                  <w:spacing w:val="2"/>
                                  <w:sz w:val="18"/>
                                  <w:szCs w:val="18"/>
                                  <w:shd w:val="clear" w:color="auto" w:fill="F8F7F5"/>
                                </w:rPr>
                                <w:t>)</w:t>
                              </w:r>
                            </w:hyperlink>
                          </w:p>
                          <w:p w:rsidR="00045E5A" w:rsidRPr="00D330F7" w:rsidRDefault="00045E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63pt;margin-top:246pt;width:342pt;height:4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" filled="f" stroked="f">
                <v:textbox>
                  <w:txbxContent>
                    <w:p w:rsidR="00045E5A" w:rsidRPr="00D330F7" w:rsidRDefault="00045E5A">
                      <w:pPr>
                        <w:rPr>
                          <w:sz w:val="22"/>
                          <w:szCs w:val="22"/>
                        </w:rPr>
                      </w:pPr>
                      <w:r w:rsidRPr="00D330F7">
                        <w:rPr>
                          <w:sz w:val="22"/>
                          <w:szCs w:val="22"/>
                        </w:rPr>
                        <w:t>Richard Redgrave, ‘The Emigrant’s Last Sight of Home” 1858</w:t>
                      </w:r>
                    </w:p>
                    <w:p w:rsidR="00045E5A" w:rsidRPr="00D330F7" w:rsidRDefault="00045E5A" w:rsidP="00D330F7">
                      <w:pPr>
                        <w:rPr>
                          <w:rFonts w:ascii="Times" w:eastAsia="Times New Roman" w:hAnsi="Times" w:cs="Times New Roman"/>
                          <w:sz w:val="18"/>
                          <w:szCs w:val="18"/>
                        </w:rPr>
                      </w:pPr>
                      <w:r w:rsidRPr="00D330F7">
                        <w:rPr>
                          <w:rFonts w:ascii="Arial" w:eastAsia="Times New Roman" w:hAnsi="Arial" w:cs="Arial"/>
                          <w:color w:val="313131"/>
                          <w:spacing w:val="2"/>
                          <w:sz w:val="18"/>
                          <w:szCs w:val="18"/>
                          <w:shd w:val="clear" w:color="auto" w:fill="F8F7F5"/>
                        </w:rPr>
                        <w:t>Image released under </w:t>
                      </w:r>
                      <w:hyperlink r:id="rId11" w:history="1">
                        <w:r w:rsidRPr="00D330F7">
                          <w:rPr>
                            <w:rFonts w:ascii="Arial" w:eastAsia="Times New Roman" w:hAnsi="Arial" w:cs="Arial"/>
                            <w:color w:val="232526"/>
                            <w:spacing w:val="2"/>
                            <w:sz w:val="18"/>
                            <w:szCs w:val="18"/>
                            <w:shd w:val="clear" w:color="auto" w:fill="F8F7F5"/>
                          </w:rPr>
                          <w:t xml:space="preserve">Creative Commons CC-BY-NC-ND (3.0 </w:t>
                        </w:r>
                        <w:proofErr w:type="spellStart"/>
                        <w:r w:rsidRPr="00D330F7">
                          <w:rPr>
                            <w:rFonts w:ascii="Arial" w:eastAsia="Times New Roman" w:hAnsi="Arial" w:cs="Arial"/>
                            <w:color w:val="232526"/>
                            <w:spacing w:val="2"/>
                            <w:sz w:val="18"/>
                            <w:szCs w:val="18"/>
                            <w:shd w:val="clear" w:color="auto" w:fill="F8F7F5"/>
                          </w:rPr>
                          <w:t>Unported</w:t>
                        </w:r>
                        <w:proofErr w:type="spellEnd"/>
                        <w:r w:rsidRPr="00D330F7">
                          <w:rPr>
                            <w:rFonts w:ascii="Arial" w:eastAsia="Times New Roman" w:hAnsi="Arial" w:cs="Arial"/>
                            <w:color w:val="232526"/>
                            <w:spacing w:val="2"/>
                            <w:sz w:val="18"/>
                            <w:szCs w:val="18"/>
                            <w:shd w:val="clear" w:color="auto" w:fill="F8F7F5"/>
                          </w:rPr>
                          <w:t>)</w:t>
                        </w:r>
                      </w:hyperlink>
                    </w:p>
                    <w:p w:rsidR="00045E5A" w:rsidRPr="00D330F7" w:rsidRDefault="00045E5A">
                      <w:pPr>
                        <w:rPr>
                          <w:sz w:val="18"/>
                          <w:szCs w:val="18"/>
                        </w:rPr>
                      </w:pPr>
                    </w:p>
                  </w:txbxContent>
                </v:textbox>
                <w10:wrap type="square"/>
              </v:shape>
            </w:pict>
          </mc:Fallback>
        </mc:AlternateContent>
      </w:r>
    </w:p>
    <w:p w:rsidR="0019479D" w:rsidRDefault="0019479D" w:rsidP="003B36F5">
      <w:pPr>
        <w:spacing w:line="360" w:lineRule="auto"/>
        <w:ind w:firstLine="720"/>
        <w:jc w:val="both"/>
      </w:pPr>
      <w:r>
        <w:t xml:space="preserve">Redgrave’s painting depicts a moment of parting for a family from their home and homeland in the post industrial revolution years when many British families moved abroad to colonies as a result of high unemployment. Its subject matter </w:t>
      </w:r>
      <w:r w:rsidR="00896DBE">
        <w:t>resonates with many situations of emigrants and immigrants all over the world today</w:t>
      </w:r>
      <w:r w:rsidR="00B82CDC">
        <w:t>,</w:t>
      </w:r>
      <w:r w:rsidR="00896DBE">
        <w:t xml:space="preserve"> but unlike the many war torn countries, overcrowded cities, and drought-ridden rural areas causing mass emigration today</w:t>
      </w:r>
      <w:r w:rsidR="00B82CDC">
        <w:t>,</w:t>
      </w:r>
      <w:r w:rsidR="00896DBE">
        <w:t xml:space="preserve"> the painting conveys the harmonious calm and beauty of the place this family are leaving behind. The ‘home’ referred to in the title is </w:t>
      </w:r>
      <w:r w:rsidR="00B82CDC">
        <w:t xml:space="preserve">not </w:t>
      </w:r>
      <w:r w:rsidR="00FE14FD">
        <w:t>focu</w:t>
      </w:r>
      <w:r w:rsidR="003B36F5">
        <w:t xml:space="preserve">sing on </w:t>
      </w:r>
      <w:r w:rsidR="00B82CDC">
        <w:t>a personal</w:t>
      </w:r>
      <w:r w:rsidR="003B36F5">
        <w:t xml:space="preserve"> family house</w:t>
      </w:r>
      <w:r w:rsidR="00B82CDC">
        <w:t xml:space="preserve">, but </w:t>
      </w:r>
      <w:r w:rsidR="00896DBE">
        <w:t>in fact the whole country, England’s ‘green and pleasant lands’</w:t>
      </w:r>
      <w:r w:rsidR="00896DBE">
        <w:rPr>
          <w:rStyle w:val="FootnoteReference"/>
        </w:rPr>
        <w:footnoteReference w:id="2"/>
      </w:r>
      <w:proofErr w:type="gramStart"/>
      <w:r w:rsidR="00B82CDC">
        <w:t xml:space="preserve"> ,</w:t>
      </w:r>
      <w:proofErr w:type="gramEnd"/>
      <w:r w:rsidR="00B82CDC">
        <w:t xml:space="preserve"> and despite the apparent dismay on the family’s faces in the foreground corner, the vast majority of the painting is occupied by the </w:t>
      </w:r>
      <w:r w:rsidR="00FE14FD">
        <w:t xml:space="preserve">idyllic </w:t>
      </w:r>
      <w:r w:rsidR="00B82CDC">
        <w:t>countryside embraced in the centre by the man’s open arms, which effuses an affectionate sentimentality.</w:t>
      </w:r>
    </w:p>
    <w:p w:rsidR="00E912CC" w:rsidRDefault="00E912CC" w:rsidP="003B36F5">
      <w:pPr>
        <w:spacing w:line="360" w:lineRule="auto"/>
        <w:ind w:firstLine="720"/>
        <w:jc w:val="both"/>
      </w:pPr>
    </w:p>
    <w:p w:rsidR="00E912CC" w:rsidRDefault="00E912CC" w:rsidP="003B36F5">
      <w:pPr>
        <w:spacing w:line="360" w:lineRule="auto"/>
        <w:ind w:firstLine="720"/>
        <w:jc w:val="both"/>
      </w:pPr>
      <w:r>
        <w:t>However, I would like to suggest that as that family packs up and travels to their new land to resettle</w:t>
      </w:r>
      <w:r w:rsidR="007E305F">
        <w:t>, they will, in time, feel at home again, even as the parents may grow old and die or the children grow up and move away, each person has the potential to feel at home again despite being in completely different circumstances. For this reason</w:t>
      </w:r>
      <w:r w:rsidR="001D6F11">
        <w:t>,</w:t>
      </w:r>
      <w:r w:rsidR="007E305F">
        <w:t xml:space="preserve"> I argue that it is not a building, not items, not a country nor even people, which constitute our sense of home; I suggest that it is our bodies themselves.</w:t>
      </w:r>
    </w:p>
    <w:p w:rsidR="00263EB0" w:rsidRDefault="00263EB0" w:rsidP="003B36F5">
      <w:pPr>
        <w:spacing w:line="360" w:lineRule="auto"/>
        <w:ind w:firstLine="720"/>
        <w:jc w:val="both"/>
      </w:pPr>
      <w:r>
        <w:t xml:space="preserve">I have travelled </w:t>
      </w:r>
      <w:r w:rsidR="004676B9">
        <w:t>rather frequently in my recent life</w:t>
      </w:r>
      <w:r>
        <w:t xml:space="preserve"> and lived in many places and yet whatever the place, I have somehow, with time managed to feel at home and create a new home. When at a stage in my life I experienced the incredible pain and disorientation of heartbreak, it seemed that I had associated all comforts and familial feelings of home to one person, which upon losing them could have left me permanently adrift. But in fact it had not just been that person who had travelled with me through many situations of both discomfort and joy as I had thought, it had been me myself, also.</w:t>
      </w:r>
    </w:p>
    <w:p w:rsidR="004676B9" w:rsidRDefault="004676B9" w:rsidP="003B36F5">
      <w:pPr>
        <w:spacing w:line="360" w:lineRule="auto"/>
        <w:ind w:firstLine="720"/>
        <w:jc w:val="both"/>
      </w:pPr>
    </w:p>
    <w:p w:rsidR="00263EB0" w:rsidRDefault="00263EB0" w:rsidP="003B36F5">
      <w:pPr>
        <w:spacing w:line="360" w:lineRule="auto"/>
        <w:ind w:firstLine="720"/>
        <w:jc w:val="both"/>
      </w:pPr>
      <w:r>
        <w:t>“</w:t>
      </w:r>
      <w:r w:rsidR="009F39BB">
        <w:t>Your house is your larger body…</w:t>
      </w:r>
      <w:proofErr w:type="gramStart"/>
      <w:r>
        <w:t>Your</w:t>
      </w:r>
      <w:proofErr w:type="gramEnd"/>
      <w:r>
        <w:t xml:space="preserve"> house shall not be an anchor but a mast”</w:t>
      </w:r>
      <w:r>
        <w:rPr>
          <w:rStyle w:val="FootnoteReference"/>
        </w:rPr>
        <w:footnoteReference w:id="3"/>
      </w:r>
    </w:p>
    <w:p w:rsidR="009F39BB" w:rsidRDefault="001D6F11" w:rsidP="00045E5A">
      <w:pPr>
        <w:spacing w:line="360" w:lineRule="auto"/>
        <w:ind w:firstLine="720"/>
        <w:jc w:val="both"/>
      </w:pPr>
      <w:proofErr w:type="gramStart"/>
      <w:r>
        <w:t>says</w:t>
      </w:r>
      <w:proofErr w:type="gramEnd"/>
      <w:r>
        <w:t xml:space="preserve"> </w:t>
      </w:r>
      <w:proofErr w:type="spellStart"/>
      <w:r>
        <w:t>Almustafa</w:t>
      </w:r>
      <w:proofErr w:type="spellEnd"/>
      <w:r>
        <w:t xml:space="preserve">, the ‘prophet’ in Khalil Gibran’s much-loved work, as he suggests that if we stay firmly fixed in our houses, defending them and locking them up we are in fact denying our own </w:t>
      </w:r>
      <w:r w:rsidR="009F39BB">
        <w:t>ability to be free and experience ourselves and the worldly experiences we long for. We have mobile bodies, legs to roam the ‘ever-</w:t>
      </w:r>
      <w:r w:rsidR="004676B9">
        <w:t>distant’  ‘</w:t>
      </w:r>
      <w:r w:rsidR="009F39BB">
        <w:t>grove or hill-top’</w:t>
      </w:r>
      <w:r w:rsidR="009F39BB">
        <w:rPr>
          <w:rStyle w:val="FootnoteReference"/>
        </w:rPr>
        <w:footnoteReference w:id="4"/>
      </w:r>
      <w:r w:rsidR="009F39BB">
        <w:t>, and yet we try to fix ourselves, and some material belongings in a fixed abode. If we instead conceptualise our ‘home’ to be our body itself, we cut loose the bonds inhibiting us and suddenly become free to experience and travel, all the while having the possibility</w:t>
      </w:r>
      <w:r w:rsidR="00045E5A">
        <w:t xml:space="preserve"> of an innate sense of security within ourselves.</w:t>
      </w:r>
    </w:p>
    <w:p w:rsidR="00045E5A" w:rsidRDefault="00045E5A" w:rsidP="00045E5A">
      <w:pPr>
        <w:spacing w:line="360" w:lineRule="auto"/>
        <w:ind w:firstLine="720"/>
        <w:jc w:val="both"/>
      </w:pPr>
    </w:p>
    <w:p w:rsidR="00D64635" w:rsidRDefault="00D64635" w:rsidP="002739ED">
      <w:pPr>
        <w:spacing w:line="360" w:lineRule="auto"/>
        <w:ind w:firstLine="720"/>
        <w:jc w:val="both"/>
      </w:pPr>
      <w:r>
        <w:t>In contrast, we may look to an example of someone experiencing a sense of disconnection from their home, via</w:t>
      </w:r>
      <w:r w:rsidR="00F910C1">
        <w:t xml:space="preserve"> a transformation in the</w:t>
      </w:r>
      <w:r w:rsidR="002739ED">
        <w:t xml:space="preserve">ir body. Catullus </w:t>
      </w:r>
      <w:proofErr w:type="gramStart"/>
      <w:r w:rsidR="002739ED">
        <w:t>63,</w:t>
      </w:r>
      <w:proofErr w:type="gramEnd"/>
      <w:r w:rsidR="002739ED">
        <w:t xml:space="preserve"> recounts</w:t>
      </w:r>
      <w:r w:rsidR="00F910C1">
        <w:t xml:space="preserve"> the tale of </w:t>
      </w:r>
      <w:proofErr w:type="spellStart"/>
      <w:r w:rsidR="00F910C1">
        <w:t>Attis</w:t>
      </w:r>
      <w:proofErr w:type="spellEnd"/>
      <w:r w:rsidR="00F910C1">
        <w:t xml:space="preserve"> travelling </w:t>
      </w:r>
      <w:r w:rsidR="002739ED">
        <w:t>far from his home to follow the cult of Cybele, through whose rituals he castrates him</w:t>
      </w:r>
      <w:r w:rsidR="00D330F7">
        <w:t>self</w:t>
      </w:r>
      <w:r w:rsidR="002739ED">
        <w:t xml:space="preserve"> in a frenzied madness. Upon regaining clarity of mind he reflects on his home: </w:t>
      </w:r>
    </w:p>
    <w:p w:rsidR="00045E5A" w:rsidRDefault="00045E5A" w:rsidP="00045E5A">
      <w:pPr>
        <w:rPr>
          <w:rFonts w:ascii="Cambria" w:hAnsi="Cambria"/>
          <w:sz w:val="22"/>
          <w:szCs w:val="22"/>
        </w:rPr>
      </w:pPr>
    </w:p>
    <w:p w:rsidR="00045E5A" w:rsidRDefault="00045E5A" w:rsidP="00045E5A">
      <w:pPr>
        <w:rPr>
          <w:rFonts w:ascii="Cambria" w:hAnsi="Cambria"/>
          <w:sz w:val="22"/>
          <w:szCs w:val="22"/>
        </w:rPr>
      </w:pPr>
    </w:p>
    <w:p w:rsidR="00045E5A" w:rsidRDefault="00045E5A" w:rsidP="00045E5A">
      <w:pPr>
        <w:rPr>
          <w:rFonts w:ascii="Cambria" w:hAnsi="Cambria"/>
          <w:sz w:val="22"/>
          <w:szCs w:val="22"/>
        </w:rPr>
        <w:sectPr w:rsidR="00045E5A" w:rsidSect="00045E5A">
          <w:pgSz w:w="12240" w:h="15840"/>
          <w:pgMar w:top="1440" w:right="1183" w:bottom="1440" w:left="1701" w:header="720" w:footer="720" w:gutter="0"/>
          <w:cols w:space="720"/>
          <w:noEndnote/>
        </w:sectPr>
      </w:pPr>
    </w:p>
    <w:p w:rsidR="00045E5A" w:rsidRPr="00F910C1" w:rsidRDefault="00045E5A" w:rsidP="00045E5A">
      <w:pPr>
        <w:rPr>
          <w:rFonts w:ascii="Cambria" w:eastAsia="Times New Roman" w:hAnsi="Cambria" w:cs="Times New Roman"/>
          <w:sz w:val="22"/>
          <w:szCs w:val="22"/>
        </w:rPr>
      </w:pPr>
      <w:r w:rsidRPr="00F910C1">
        <w:rPr>
          <w:rFonts w:ascii="Cambria" w:hAnsi="Cambria"/>
          <w:sz w:val="22"/>
          <w:szCs w:val="22"/>
        </w:rPr>
        <w:t>“</w:t>
      </w:r>
      <w:r w:rsidRPr="00F910C1">
        <w:rPr>
          <w:rFonts w:ascii="Cambria" w:eastAsia="Times New Roman" w:hAnsi="Cambria" w:cs="Times New Roman"/>
          <w:sz w:val="22"/>
          <w:szCs w:val="22"/>
        </w:rPr>
        <w:t>So after soft slumber, freed from violent madness,</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as</w:t>
      </w:r>
      <w:proofErr w:type="gramEnd"/>
      <w:r w:rsidRPr="00F910C1">
        <w:rPr>
          <w:rFonts w:ascii="Cambria" w:eastAsia="Times New Roman" w:hAnsi="Cambria" w:cs="Times New Roman"/>
          <w:sz w:val="22"/>
          <w:szCs w:val="22"/>
        </w:rPr>
        <w:t xml:space="preserve"> soon as </w:t>
      </w:r>
      <w:proofErr w:type="spellStart"/>
      <w:r w:rsidRPr="00F910C1">
        <w:rPr>
          <w:rFonts w:ascii="Cambria" w:eastAsia="Times New Roman" w:hAnsi="Cambria" w:cs="Times New Roman"/>
          <w:sz w:val="22"/>
          <w:szCs w:val="22"/>
        </w:rPr>
        <w:t>Attis</w:t>
      </w:r>
      <w:proofErr w:type="spellEnd"/>
      <w:r w:rsidRPr="00F910C1">
        <w:rPr>
          <w:rFonts w:ascii="Cambria" w:eastAsia="Times New Roman" w:hAnsi="Cambria" w:cs="Times New Roman"/>
          <w:sz w:val="22"/>
          <w:szCs w:val="22"/>
        </w:rPr>
        <w:t xml:space="preserve"> himself in his heart reviewed his own deed,</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and</w:t>
      </w:r>
      <w:proofErr w:type="gramEnd"/>
      <w:r w:rsidRPr="00F910C1">
        <w:rPr>
          <w:rFonts w:ascii="Cambria" w:eastAsia="Times New Roman" w:hAnsi="Cambria" w:cs="Times New Roman"/>
          <w:sz w:val="22"/>
          <w:szCs w:val="22"/>
        </w:rPr>
        <w:t xml:space="preserve"> saw with clear mind what lie had lost and where he was,</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with</w:t>
      </w:r>
      <w:proofErr w:type="gramEnd"/>
      <w:r w:rsidRPr="00F910C1">
        <w:rPr>
          <w:rFonts w:ascii="Cambria" w:eastAsia="Times New Roman" w:hAnsi="Cambria" w:cs="Times New Roman"/>
          <w:sz w:val="22"/>
          <w:szCs w:val="22"/>
        </w:rPr>
        <w:t xml:space="preserve"> surging mind again he sped back to the waves.</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There, looking out upon the waste seas with streaming eyes,</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thus</w:t>
      </w:r>
      <w:proofErr w:type="gramEnd"/>
      <w:r w:rsidRPr="00F910C1">
        <w:rPr>
          <w:rFonts w:ascii="Cambria" w:eastAsia="Times New Roman" w:hAnsi="Cambria" w:cs="Times New Roman"/>
          <w:sz w:val="22"/>
          <w:szCs w:val="22"/>
        </w:rPr>
        <w:t xml:space="preserve"> did she piteously address her country with tearful voice:</w:t>
      </w:r>
    </w:p>
    <w:p w:rsidR="00045E5A" w:rsidRPr="00D330F7" w:rsidRDefault="00045E5A" w:rsidP="00045E5A">
      <w:pPr>
        <w:ind w:firstLine="142"/>
        <w:rPr>
          <w:rFonts w:ascii="Cambria" w:eastAsia="Times New Roman" w:hAnsi="Cambria" w:cs="Times New Roman"/>
          <w:b/>
          <w:sz w:val="22"/>
          <w:szCs w:val="22"/>
        </w:rPr>
      </w:pPr>
      <w:r w:rsidRPr="00D330F7">
        <w:rPr>
          <w:rFonts w:ascii="Cambria" w:eastAsia="Times New Roman" w:hAnsi="Cambria" w:cs="Times New Roman"/>
          <w:b/>
          <w:sz w:val="22"/>
          <w:szCs w:val="22"/>
        </w:rPr>
        <w:t xml:space="preserve">" O my country that </w:t>
      </w:r>
      <w:proofErr w:type="spellStart"/>
      <w:r w:rsidRPr="00D330F7">
        <w:rPr>
          <w:rFonts w:ascii="Cambria" w:eastAsia="Times New Roman" w:hAnsi="Cambria" w:cs="Times New Roman"/>
          <w:b/>
          <w:sz w:val="22"/>
          <w:szCs w:val="22"/>
        </w:rPr>
        <w:t>gavest</w:t>
      </w:r>
      <w:proofErr w:type="spellEnd"/>
      <w:r w:rsidRPr="00D330F7">
        <w:rPr>
          <w:rFonts w:ascii="Cambria" w:eastAsia="Times New Roman" w:hAnsi="Cambria" w:cs="Times New Roman"/>
          <w:b/>
          <w:sz w:val="22"/>
          <w:szCs w:val="22"/>
        </w:rPr>
        <w:t xml:space="preserve"> me life! O my country that barest me!</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leaving</w:t>
      </w:r>
      <w:proofErr w:type="gramEnd"/>
      <w:r w:rsidRPr="00F910C1">
        <w:rPr>
          <w:rFonts w:ascii="Cambria" w:eastAsia="Times New Roman" w:hAnsi="Cambria" w:cs="Times New Roman"/>
          <w:sz w:val="22"/>
          <w:szCs w:val="22"/>
        </w:rPr>
        <w:t xml:space="preserve"> whom, all wretch! </w:t>
      </w:r>
      <w:proofErr w:type="gramStart"/>
      <w:r w:rsidRPr="00F910C1">
        <w:rPr>
          <w:rFonts w:ascii="Cambria" w:eastAsia="Times New Roman" w:hAnsi="Cambria" w:cs="Times New Roman"/>
          <w:sz w:val="22"/>
          <w:szCs w:val="22"/>
        </w:rPr>
        <w:t>as</w:t>
      </w:r>
      <w:proofErr w:type="gramEnd"/>
      <w:r w:rsidRPr="00F910C1">
        <w:rPr>
          <w:rFonts w:ascii="Cambria" w:eastAsia="Times New Roman" w:hAnsi="Cambria" w:cs="Times New Roman"/>
          <w:sz w:val="22"/>
          <w:szCs w:val="22"/>
        </w:rPr>
        <w:t xml:space="preserve"> runaway servants leave their masters,</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I have borne my foot to the forests of Ida,</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to</w:t>
      </w:r>
      <w:proofErr w:type="gramEnd"/>
      <w:r w:rsidRPr="00F910C1">
        <w:rPr>
          <w:rFonts w:ascii="Cambria" w:eastAsia="Times New Roman" w:hAnsi="Cambria" w:cs="Times New Roman"/>
          <w:sz w:val="22"/>
          <w:szCs w:val="22"/>
        </w:rPr>
        <w:t xml:space="preserve"> live among snows and frozen lairs of wild beasts,</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and</w:t>
      </w:r>
      <w:proofErr w:type="gramEnd"/>
      <w:r w:rsidRPr="00F910C1">
        <w:rPr>
          <w:rFonts w:ascii="Cambria" w:eastAsia="Times New Roman" w:hAnsi="Cambria" w:cs="Times New Roman"/>
          <w:sz w:val="22"/>
          <w:szCs w:val="22"/>
        </w:rPr>
        <w:t xml:space="preserve"> visit in my frenzy all their lurking-dens,</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where</w:t>
      </w:r>
      <w:proofErr w:type="gramEnd"/>
      <w:r w:rsidRPr="00F910C1">
        <w:rPr>
          <w:rFonts w:ascii="Cambria" w:eastAsia="Times New Roman" w:hAnsi="Cambria" w:cs="Times New Roman"/>
          <w:sz w:val="22"/>
          <w:szCs w:val="22"/>
        </w:rPr>
        <w:t xml:space="preserve"> then or in what region do I think thy place to be, O my country?</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Mine eyeballs unbidden long to turn their gaze to thee</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ab/>
      </w:r>
      <w:proofErr w:type="gramStart"/>
      <w:r w:rsidRPr="00F910C1">
        <w:rPr>
          <w:rFonts w:ascii="Cambria" w:eastAsia="Times New Roman" w:hAnsi="Cambria" w:cs="Times New Roman"/>
          <w:sz w:val="22"/>
          <w:szCs w:val="22"/>
        </w:rPr>
        <w:t>while</w:t>
      </w:r>
      <w:proofErr w:type="gramEnd"/>
      <w:r w:rsidRPr="00F910C1">
        <w:rPr>
          <w:rFonts w:ascii="Cambria" w:eastAsia="Times New Roman" w:hAnsi="Cambria" w:cs="Times New Roman"/>
          <w:sz w:val="22"/>
          <w:szCs w:val="22"/>
        </w:rPr>
        <w:t xml:space="preserve"> for a short space my mind is free from wild frenzy.</w:t>
      </w:r>
    </w:p>
    <w:p w:rsidR="00045E5A" w:rsidRPr="00D330F7" w:rsidRDefault="00045E5A" w:rsidP="00045E5A">
      <w:pPr>
        <w:ind w:firstLine="142"/>
        <w:rPr>
          <w:rFonts w:ascii="Cambria" w:eastAsia="Times New Roman" w:hAnsi="Cambria" w:cs="Times New Roman"/>
          <w:b/>
          <w:sz w:val="22"/>
          <w:szCs w:val="22"/>
        </w:rPr>
      </w:pPr>
      <w:r w:rsidRPr="00D330F7">
        <w:rPr>
          <w:rFonts w:ascii="Cambria" w:eastAsia="Times New Roman" w:hAnsi="Cambria" w:cs="Times New Roman"/>
          <w:b/>
          <w:sz w:val="22"/>
          <w:szCs w:val="22"/>
        </w:rPr>
        <w:t>I, shall I from my own home be borne far away into these forests?</w:t>
      </w:r>
    </w:p>
    <w:p w:rsidR="00045E5A" w:rsidRPr="00D330F7" w:rsidRDefault="00045E5A" w:rsidP="00045E5A">
      <w:pPr>
        <w:ind w:firstLine="142"/>
        <w:rPr>
          <w:rFonts w:ascii="Cambria" w:eastAsia="Times New Roman" w:hAnsi="Cambria" w:cs="Times New Roman"/>
          <w:b/>
          <w:sz w:val="22"/>
          <w:szCs w:val="22"/>
        </w:rPr>
      </w:pPr>
      <w:proofErr w:type="gramStart"/>
      <w:r w:rsidRPr="00D330F7">
        <w:rPr>
          <w:rFonts w:ascii="Cambria" w:eastAsia="Times New Roman" w:hAnsi="Cambria" w:cs="Times New Roman"/>
          <w:b/>
          <w:sz w:val="22"/>
          <w:szCs w:val="22"/>
        </w:rPr>
        <w:t>from</w:t>
      </w:r>
      <w:proofErr w:type="gramEnd"/>
      <w:r w:rsidRPr="00D330F7">
        <w:rPr>
          <w:rFonts w:ascii="Cambria" w:eastAsia="Times New Roman" w:hAnsi="Cambria" w:cs="Times New Roman"/>
          <w:b/>
          <w:sz w:val="22"/>
          <w:szCs w:val="22"/>
        </w:rPr>
        <w:t xml:space="preserve"> my country, my possessions, my friends, my parents, shall I be?</w:t>
      </w:r>
    </w:p>
    <w:p w:rsidR="00045E5A" w:rsidRDefault="00045E5A" w:rsidP="00045E5A">
      <w:pPr>
        <w:ind w:firstLine="142"/>
        <w:rPr>
          <w:rFonts w:ascii="Cambria" w:eastAsia="Times New Roman" w:hAnsi="Cambria" w:cs="Times New Roman"/>
          <w:sz w:val="22"/>
          <w:szCs w:val="22"/>
        </w:rPr>
      </w:pPr>
    </w:p>
    <w:p w:rsidR="00045E5A" w:rsidRDefault="00045E5A" w:rsidP="00045E5A">
      <w:pPr>
        <w:ind w:firstLine="142"/>
        <w:rPr>
          <w:rFonts w:ascii="Cambria" w:eastAsia="Times New Roman" w:hAnsi="Cambria" w:cs="Times New Roman"/>
          <w:sz w:val="22"/>
          <w:szCs w:val="22"/>
        </w:rPr>
      </w:pPr>
    </w:p>
    <w:p w:rsidR="00045E5A" w:rsidRDefault="00045E5A" w:rsidP="00045E5A">
      <w:pPr>
        <w:ind w:firstLine="142"/>
        <w:rPr>
          <w:rFonts w:ascii="Cambria" w:eastAsia="Times New Roman" w:hAnsi="Cambria" w:cs="Times New Roman"/>
          <w:sz w:val="22"/>
          <w:szCs w:val="22"/>
        </w:rPr>
      </w:pPr>
    </w:p>
    <w:p w:rsidR="00045E5A" w:rsidRDefault="00045E5A" w:rsidP="00045E5A">
      <w:pPr>
        <w:ind w:firstLine="142"/>
        <w:rPr>
          <w:rFonts w:ascii="Cambria" w:eastAsia="Times New Roman" w:hAnsi="Cambria" w:cs="Times New Roman"/>
          <w:sz w:val="22"/>
          <w:szCs w:val="22"/>
        </w:rPr>
      </w:pPr>
    </w:p>
    <w:p w:rsidR="00045E5A" w:rsidRDefault="00045E5A" w:rsidP="00045E5A">
      <w:pPr>
        <w:ind w:firstLine="142"/>
        <w:rPr>
          <w:rFonts w:ascii="Cambria" w:eastAsia="Times New Roman" w:hAnsi="Cambria" w:cs="Times New Roman"/>
          <w:sz w:val="22"/>
          <w:szCs w:val="22"/>
        </w:rPr>
      </w:pPr>
    </w:p>
    <w:p w:rsidR="00045E5A" w:rsidRDefault="00045E5A" w:rsidP="00045E5A">
      <w:pPr>
        <w:ind w:firstLine="142"/>
        <w:rPr>
          <w:rFonts w:ascii="Cambria" w:eastAsia="Times New Roman" w:hAnsi="Cambria" w:cs="Times New Roman"/>
          <w:sz w:val="22"/>
          <w:szCs w:val="22"/>
        </w:rPr>
      </w:pP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absent</w:t>
      </w:r>
      <w:proofErr w:type="gramEnd"/>
      <w:r w:rsidRPr="00F910C1">
        <w:rPr>
          <w:rFonts w:ascii="Cambria" w:eastAsia="Times New Roman" w:hAnsi="Cambria" w:cs="Times New Roman"/>
          <w:sz w:val="22"/>
          <w:szCs w:val="22"/>
        </w:rPr>
        <w:t xml:space="preserve"> from the market, the wrestling-place, the racecourse, the playground?</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unhappy</w:t>
      </w:r>
      <w:proofErr w:type="gramEnd"/>
      <w:r w:rsidRPr="00F910C1">
        <w:rPr>
          <w:rFonts w:ascii="Cambria" w:eastAsia="Times New Roman" w:hAnsi="Cambria" w:cs="Times New Roman"/>
          <w:sz w:val="22"/>
          <w:szCs w:val="22"/>
        </w:rPr>
        <w:t>, all unhappy heart, again, again must thou complain.</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For what form of human figure is there which I had not?</w:t>
      </w:r>
    </w:p>
    <w:p w:rsidR="00045E5A" w:rsidRPr="00D330F7" w:rsidRDefault="00045E5A" w:rsidP="00045E5A">
      <w:pPr>
        <w:ind w:firstLine="142"/>
        <w:rPr>
          <w:rFonts w:ascii="Cambria" w:eastAsia="Times New Roman" w:hAnsi="Cambria" w:cs="Times New Roman"/>
          <w:b/>
          <w:sz w:val="22"/>
          <w:szCs w:val="22"/>
        </w:rPr>
      </w:pPr>
      <w:r w:rsidRPr="00D330F7">
        <w:rPr>
          <w:rFonts w:ascii="Cambria" w:eastAsia="Times New Roman" w:hAnsi="Cambria" w:cs="Times New Roman"/>
          <w:b/>
          <w:sz w:val="22"/>
          <w:szCs w:val="22"/>
        </w:rPr>
        <w:t>I, to be a woman--who was a stripling, I a youth, I a boy,</w:t>
      </w:r>
    </w:p>
    <w:p w:rsidR="00045E5A" w:rsidRPr="00D330F7" w:rsidRDefault="00045E5A" w:rsidP="00045E5A">
      <w:pPr>
        <w:ind w:firstLine="142"/>
        <w:rPr>
          <w:rFonts w:ascii="Cambria" w:eastAsia="Times New Roman" w:hAnsi="Cambria" w:cs="Times New Roman"/>
          <w:b/>
          <w:sz w:val="22"/>
          <w:szCs w:val="22"/>
        </w:rPr>
      </w:pPr>
      <w:r w:rsidRPr="00D330F7">
        <w:rPr>
          <w:rFonts w:ascii="Cambria" w:eastAsia="Times New Roman" w:hAnsi="Cambria" w:cs="Times New Roman"/>
          <w:b/>
          <w:sz w:val="22"/>
          <w:szCs w:val="22"/>
        </w:rPr>
        <w:t xml:space="preserve">I was the flower of the </w:t>
      </w:r>
      <w:proofErr w:type="gramStart"/>
      <w:r w:rsidRPr="00D330F7">
        <w:rPr>
          <w:rFonts w:ascii="Cambria" w:eastAsia="Times New Roman" w:hAnsi="Cambria" w:cs="Times New Roman"/>
          <w:b/>
          <w:sz w:val="22"/>
          <w:szCs w:val="22"/>
        </w:rPr>
        <w:t>playground,</w:t>
      </w:r>
      <w:proofErr w:type="gramEnd"/>
      <w:r w:rsidRPr="00D330F7">
        <w:rPr>
          <w:rFonts w:ascii="Cambria" w:eastAsia="Times New Roman" w:hAnsi="Cambria" w:cs="Times New Roman"/>
          <w:b/>
          <w:sz w:val="22"/>
          <w:szCs w:val="22"/>
        </w:rPr>
        <w:t xml:space="preserve"> I was once the glory of the </w:t>
      </w:r>
      <w:proofErr w:type="spellStart"/>
      <w:r w:rsidRPr="00D330F7">
        <w:rPr>
          <w:rFonts w:ascii="Cambria" w:eastAsia="Times New Roman" w:hAnsi="Cambria" w:cs="Times New Roman"/>
          <w:b/>
          <w:sz w:val="22"/>
          <w:szCs w:val="22"/>
        </w:rPr>
        <w:t>palaestra</w:t>
      </w:r>
      <w:proofErr w:type="spellEnd"/>
      <w:r w:rsidRPr="00D330F7">
        <w:rPr>
          <w:rFonts w:ascii="Cambria" w:eastAsia="Times New Roman" w:hAnsi="Cambria" w:cs="Times New Roman"/>
          <w:b/>
          <w:sz w:val="22"/>
          <w:szCs w:val="22"/>
        </w:rPr>
        <w:t>:</w:t>
      </w:r>
    </w:p>
    <w:p w:rsidR="00045E5A" w:rsidRPr="00D330F7" w:rsidRDefault="00045E5A" w:rsidP="00045E5A">
      <w:pPr>
        <w:ind w:firstLine="142"/>
        <w:rPr>
          <w:rFonts w:ascii="Cambria" w:eastAsia="Times New Roman" w:hAnsi="Cambria" w:cs="Times New Roman"/>
          <w:b/>
          <w:sz w:val="22"/>
          <w:szCs w:val="22"/>
        </w:rPr>
      </w:pPr>
      <w:proofErr w:type="gramStart"/>
      <w:r w:rsidRPr="00D330F7">
        <w:rPr>
          <w:rFonts w:ascii="Cambria" w:eastAsia="Times New Roman" w:hAnsi="Cambria" w:cs="Times New Roman"/>
          <w:b/>
          <w:sz w:val="22"/>
          <w:szCs w:val="22"/>
        </w:rPr>
        <w:t>mine</w:t>
      </w:r>
      <w:proofErr w:type="gramEnd"/>
      <w:r w:rsidRPr="00D330F7">
        <w:rPr>
          <w:rFonts w:ascii="Cambria" w:eastAsia="Times New Roman" w:hAnsi="Cambria" w:cs="Times New Roman"/>
          <w:b/>
          <w:sz w:val="22"/>
          <w:szCs w:val="22"/>
        </w:rPr>
        <w:t xml:space="preserve"> were the crowded doorways, mine the warm thresholds,</w:t>
      </w:r>
    </w:p>
    <w:p w:rsidR="00045E5A" w:rsidRPr="00D330F7" w:rsidRDefault="00045E5A" w:rsidP="00045E5A">
      <w:pPr>
        <w:ind w:firstLine="142"/>
        <w:rPr>
          <w:rFonts w:ascii="Cambria" w:eastAsia="Times New Roman" w:hAnsi="Cambria" w:cs="Times New Roman"/>
          <w:b/>
          <w:sz w:val="22"/>
          <w:szCs w:val="22"/>
        </w:rPr>
      </w:pPr>
      <w:proofErr w:type="gramStart"/>
      <w:r w:rsidRPr="00D330F7">
        <w:rPr>
          <w:rFonts w:ascii="Cambria" w:eastAsia="Times New Roman" w:hAnsi="Cambria" w:cs="Times New Roman"/>
          <w:b/>
          <w:sz w:val="22"/>
          <w:szCs w:val="22"/>
        </w:rPr>
        <w:t>mine</w:t>
      </w:r>
      <w:proofErr w:type="gramEnd"/>
      <w:r w:rsidRPr="00D330F7">
        <w:rPr>
          <w:rFonts w:ascii="Cambria" w:eastAsia="Times New Roman" w:hAnsi="Cambria" w:cs="Times New Roman"/>
          <w:b/>
          <w:sz w:val="22"/>
          <w:szCs w:val="22"/>
        </w:rPr>
        <w:t xml:space="preserve"> the flowery garlands to deck my house</w:t>
      </w:r>
    </w:p>
    <w:p w:rsidR="00045E5A" w:rsidRPr="00D330F7" w:rsidRDefault="00045E5A" w:rsidP="00045E5A">
      <w:pPr>
        <w:ind w:firstLine="142"/>
        <w:rPr>
          <w:rFonts w:ascii="Cambria" w:eastAsia="Times New Roman" w:hAnsi="Cambria" w:cs="Times New Roman"/>
          <w:b/>
          <w:sz w:val="22"/>
          <w:szCs w:val="22"/>
        </w:rPr>
      </w:pPr>
      <w:proofErr w:type="gramStart"/>
      <w:r w:rsidRPr="00D330F7">
        <w:rPr>
          <w:rFonts w:ascii="Cambria" w:eastAsia="Times New Roman" w:hAnsi="Cambria" w:cs="Times New Roman"/>
          <w:b/>
          <w:sz w:val="22"/>
          <w:szCs w:val="22"/>
        </w:rPr>
        <w:t>when</w:t>
      </w:r>
      <w:proofErr w:type="gramEnd"/>
      <w:r w:rsidRPr="00D330F7">
        <w:rPr>
          <w:rFonts w:ascii="Cambria" w:eastAsia="Times New Roman" w:hAnsi="Cambria" w:cs="Times New Roman"/>
          <w:b/>
          <w:sz w:val="22"/>
          <w:szCs w:val="22"/>
        </w:rPr>
        <w:t xml:space="preserve"> I was to leave my chamber at sunrise.</w:t>
      </w:r>
    </w:p>
    <w:p w:rsidR="00045E5A" w:rsidRPr="00D330F7" w:rsidRDefault="00045E5A" w:rsidP="00045E5A">
      <w:pPr>
        <w:ind w:firstLine="142"/>
        <w:rPr>
          <w:rFonts w:ascii="Cambria" w:eastAsia="Times New Roman" w:hAnsi="Cambria" w:cs="Times New Roman"/>
          <w:b/>
          <w:sz w:val="22"/>
          <w:szCs w:val="22"/>
        </w:rPr>
      </w:pPr>
      <w:r w:rsidRPr="00D330F7">
        <w:rPr>
          <w:rFonts w:ascii="Cambria" w:eastAsia="Times New Roman" w:hAnsi="Cambria" w:cs="Times New Roman"/>
          <w:b/>
          <w:sz w:val="22"/>
          <w:szCs w:val="22"/>
        </w:rPr>
        <w:t xml:space="preserve">I, shall I now be called--what? </w:t>
      </w:r>
      <w:proofErr w:type="gramStart"/>
      <w:r w:rsidRPr="00D330F7">
        <w:rPr>
          <w:rFonts w:ascii="Cambria" w:eastAsia="Times New Roman" w:hAnsi="Cambria" w:cs="Times New Roman"/>
          <w:b/>
          <w:sz w:val="22"/>
          <w:szCs w:val="22"/>
        </w:rPr>
        <w:t>a</w:t>
      </w:r>
      <w:proofErr w:type="gramEnd"/>
      <w:r w:rsidRPr="00D330F7">
        <w:rPr>
          <w:rFonts w:ascii="Cambria" w:eastAsia="Times New Roman" w:hAnsi="Cambria" w:cs="Times New Roman"/>
          <w:b/>
          <w:sz w:val="22"/>
          <w:szCs w:val="22"/>
        </w:rPr>
        <w:t xml:space="preserve"> handmaid of the gods, a </w:t>
      </w:r>
      <w:proofErr w:type="spellStart"/>
      <w:r w:rsidRPr="00D330F7">
        <w:rPr>
          <w:rFonts w:ascii="Cambria" w:eastAsia="Times New Roman" w:hAnsi="Cambria" w:cs="Times New Roman"/>
          <w:b/>
          <w:sz w:val="22"/>
          <w:szCs w:val="22"/>
        </w:rPr>
        <w:t>ministress</w:t>
      </w:r>
      <w:proofErr w:type="spellEnd"/>
      <w:r w:rsidRPr="00D330F7">
        <w:rPr>
          <w:rFonts w:ascii="Cambria" w:eastAsia="Times New Roman" w:hAnsi="Cambria" w:cs="Times New Roman"/>
          <w:b/>
          <w:sz w:val="22"/>
          <w:szCs w:val="22"/>
        </w:rPr>
        <w:t xml:space="preserve"> of Cybele?</w:t>
      </w:r>
    </w:p>
    <w:p w:rsidR="00045E5A" w:rsidRPr="00D330F7" w:rsidRDefault="00045E5A" w:rsidP="00045E5A">
      <w:pPr>
        <w:ind w:firstLine="142"/>
        <w:rPr>
          <w:rFonts w:ascii="Cambria" w:eastAsia="Times New Roman" w:hAnsi="Cambria" w:cs="Times New Roman"/>
          <w:b/>
          <w:sz w:val="22"/>
          <w:szCs w:val="22"/>
        </w:rPr>
      </w:pPr>
      <w:r w:rsidRPr="00D330F7">
        <w:rPr>
          <w:rFonts w:ascii="Cambria" w:eastAsia="Times New Roman" w:hAnsi="Cambria" w:cs="Times New Roman"/>
          <w:b/>
          <w:sz w:val="22"/>
          <w:szCs w:val="22"/>
        </w:rPr>
        <w:t>I a Maenad, I part of myself, a barren man shall I be?</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I, shall I dwell in icy snow-clad regions of verdant Ida,</w:t>
      </w:r>
    </w:p>
    <w:p w:rsidR="00045E5A" w:rsidRPr="00F910C1" w:rsidRDefault="00045E5A" w:rsidP="00045E5A">
      <w:pPr>
        <w:ind w:firstLine="142"/>
        <w:rPr>
          <w:rFonts w:ascii="Cambria" w:eastAsia="Times New Roman" w:hAnsi="Cambria" w:cs="Times New Roman"/>
          <w:sz w:val="22"/>
          <w:szCs w:val="22"/>
        </w:rPr>
      </w:pPr>
      <w:r w:rsidRPr="00F910C1">
        <w:rPr>
          <w:rFonts w:ascii="Cambria" w:eastAsia="Times New Roman" w:hAnsi="Cambria" w:cs="Times New Roman"/>
          <w:sz w:val="22"/>
          <w:szCs w:val="22"/>
        </w:rPr>
        <w:t>I pass my life under the high summits of Phrygia,</w:t>
      </w:r>
    </w:p>
    <w:p w:rsidR="00045E5A" w:rsidRPr="00F910C1" w:rsidRDefault="00045E5A" w:rsidP="00045E5A">
      <w:pPr>
        <w:ind w:firstLine="142"/>
        <w:rPr>
          <w:rFonts w:ascii="Cambria" w:eastAsia="Times New Roman" w:hAnsi="Cambria" w:cs="Times New Roman"/>
          <w:sz w:val="22"/>
          <w:szCs w:val="22"/>
        </w:rPr>
      </w:pPr>
      <w:proofErr w:type="gramStart"/>
      <w:r w:rsidRPr="00F910C1">
        <w:rPr>
          <w:rFonts w:ascii="Cambria" w:eastAsia="Times New Roman" w:hAnsi="Cambria" w:cs="Times New Roman"/>
          <w:sz w:val="22"/>
          <w:szCs w:val="22"/>
        </w:rPr>
        <w:t>with</w:t>
      </w:r>
      <w:proofErr w:type="gramEnd"/>
      <w:r w:rsidRPr="00F910C1">
        <w:rPr>
          <w:rFonts w:ascii="Cambria" w:eastAsia="Times New Roman" w:hAnsi="Cambria" w:cs="Times New Roman"/>
          <w:sz w:val="22"/>
          <w:szCs w:val="22"/>
        </w:rPr>
        <w:t xml:space="preserve"> the hind that haunts the woodland, with the boar that ranges the forest?</w:t>
      </w:r>
    </w:p>
    <w:p w:rsidR="00045E5A" w:rsidRPr="002739ED" w:rsidRDefault="00045E5A" w:rsidP="00045E5A">
      <w:pPr>
        <w:ind w:firstLine="142"/>
        <w:rPr>
          <w:rFonts w:ascii="Cambria" w:hAnsi="Cambria"/>
          <w:sz w:val="22"/>
          <w:szCs w:val="22"/>
        </w:rPr>
        <w:sectPr w:rsidR="00045E5A" w:rsidRPr="002739ED" w:rsidSect="00045E5A">
          <w:type w:val="continuous"/>
          <w:pgSz w:w="12240" w:h="15840"/>
          <w:pgMar w:top="1440" w:right="1183" w:bottom="1440" w:left="1701" w:header="720" w:footer="720" w:gutter="0"/>
          <w:cols w:num="2" w:space="720"/>
          <w:noEndnote/>
        </w:sectPr>
      </w:pPr>
      <w:proofErr w:type="gramStart"/>
      <w:r w:rsidRPr="00F910C1">
        <w:rPr>
          <w:rFonts w:ascii="Cambria" w:eastAsia="Times New Roman" w:hAnsi="Cambria" w:cs="Times New Roman"/>
          <w:sz w:val="22"/>
          <w:szCs w:val="22"/>
        </w:rPr>
        <w:t>now</w:t>
      </w:r>
      <w:proofErr w:type="gramEnd"/>
      <w:r w:rsidRPr="00F910C1">
        <w:rPr>
          <w:rFonts w:ascii="Cambria" w:eastAsia="Times New Roman" w:hAnsi="Cambria" w:cs="Times New Roman"/>
          <w:sz w:val="22"/>
          <w:szCs w:val="22"/>
        </w:rPr>
        <w:t>, now I rue my deed, now, now I wo</w:t>
      </w:r>
      <w:r>
        <w:rPr>
          <w:rFonts w:ascii="Cambria" w:eastAsia="Times New Roman" w:hAnsi="Cambria" w:cs="Times New Roman"/>
          <w:sz w:val="22"/>
          <w:szCs w:val="22"/>
        </w:rPr>
        <w:t>uld it were undone.”</w:t>
      </w:r>
      <w:r>
        <w:rPr>
          <w:rStyle w:val="FootnoteReference"/>
        </w:rPr>
        <w:footnoteReference w:id="5"/>
      </w:r>
    </w:p>
    <w:p w:rsidR="00F910C1" w:rsidRPr="002739ED" w:rsidRDefault="00F910C1" w:rsidP="002739ED">
      <w:pPr>
        <w:ind w:firstLine="142"/>
        <w:rPr>
          <w:rFonts w:ascii="Cambria" w:hAnsi="Cambria"/>
          <w:sz w:val="22"/>
          <w:szCs w:val="22"/>
        </w:rPr>
        <w:sectPr w:rsidR="00F910C1" w:rsidRPr="002739ED" w:rsidSect="00045E5A">
          <w:type w:val="continuous"/>
          <w:pgSz w:w="12240" w:h="15840"/>
          <w:pgMar w:top="1440" w:right="1183" w:bottom="1440" w:left="1701" w:header="720" w:footer="720" w:gutter="0"/>
          <w:cols w:space="720"/>
          <w:noEndnote/>
        </w:sectPr>
      </w:pPr>
    </w:p>
    <w:p w:rsidR="00045E5A" w:rsidRDefault="00045E5A" w:rsidP="00D330F7">
      <w:pPr>
        <w:spacing w:line="360" w:lineRule="auto"/>
        <w:ind w:firstLine="142"/>
        <w:sectPr w:rsidR="00045E5A" w:rsidSect="009275A6">
          <w:type w:val="continuous"/>
          <w:pgSz w:w="12240" w:h="15840"/>
          <w:pgMar w:top="1440" w:right="1750" w:bottom="1304" w:left="1701" w:header="720" w:footer="720" w:gutter="0"/>
          <w:cols w:space="720"/>
          <w:noEndnote/>
        </w:sectPr>
      </w:pPr>
    </w:p>
    <w:p w:rsidR="00E803B3" w:rsidRDefault="00D330F7" w:rsidP="00045E5A">
      <w:pPr>
        <w:spacing w:line="360" w:lineRule="auto"/>
        <w:ind w:firstLine="142"/>
        <w:jc w:val="both"/>
        <w:rPr>
          <w:rFonts w:ascii="Cambria" w:eastAsia="Times New Roman" w:hAnsi="Cambria" w:cs="Times New Roman"/>
        </w:rPr>
      </w:pPr>
      <w:r w:rsidRPr="00D330F7">
        <w:t xml:space="preserve">He speaks of his country as his mother ‘O my country that gave me life…that </w:t>
      </w:r>
      <w:proofErr w:type="spellStart"/>
      <w:r w:rsidRPr="00D330F7">
        <w:t>bearest</w:t>
      </w:r>
      <w:proofErr w:type="spellEnd"/>
      <w:r w:rsidRPr="00D330F7">
        <w:t xml:space="preserve"> me!</w:t>
      </w:r>
      <w:proofErr w:type="gramStart"/>
      <w:r w:rsidRPr="00D330F7">
        <w:t>’</w:t>
      </w:r>
      <w:r w:rsidR="00045E5A">
        <w:t>,</w:t>
      </w:r>
      <w:proofErr w:type="gramEnd"/>
      <w:r w:rsidRPr="00D330F7">
        <w:t xml:space="preserve"> connecting the familial with his homeland. But more importantly is the fact that now he is ‘a woman…a barren man…a part of [</w:t>
      </w:r>
      <w:proofErr w:type="gramStart"/>
      <w:r w:rsidRPr="00D330F7">
        <w:t>him]self’</w:t>
      </w:r>
      <w:proofErr w:type="gramEnd"/>
      <w:r w:rsidRPr="00D330F7">
        <w:t>, he has lost his place in his society, his sense of identity and would be an outcast in his own home. ‘</w:t>
      </w:r>
      <w:r w:rsidRPr="00D330F7">
        <w:rPr>
          <w:rFonts w:ascii="Cambria" w:eastAsia="Times New Roman" w:hAnsi="Cambria" w:cs="Times New Roman"/>
        </w:rPr>
        <w:t xml:space="preserve">I, shall I from my own home be borne far away into these forests?’. </w:t>
      </w:r>
      <w:r>
        <w:rPr>
          <w:rFonts w:ascii="Cambria" w:eastAsia="Times New Roman" w:hAnsi="Cambria" w:cs="Times New Roman"/>
        </w:rPr>
        <w:t xml:space="preserve"> The sense of desperation, intensified by </w:t>
      </w:r>
      <w:proofErr w:type="gramStart"/>
      <w:r>
        <w:rPr>
          <w:rFonts w:ascii="Cambria" w:eastAsia="Times New Roman" w:hAnsi="Cambria" w:cs="Times New Roman"/>
        </w:rPr>
        <w:t>his(</w:t>
      </w:r>
      <w:proofErr w:type="gramEnd"/>
      <w:r>
        <w:rPr>
          <w:rFonts w:ascii="Cambria" w:eastAsia="Times New Roman" w:hAnsi="Cambria" w:cs="Times New Roman"/>
        </w:rPr>
        <w:t>or her) repetition, and ruminating in memories of suc</w:t>
      </w:r>
      <w:r w:rsidR="00E803B3">
        <w:rPr>
          <w:rFonts w:ascii="Cambria" w:eastAsia="Times New Roman" w:hAnsi="Cambria" w:cs="Times New Roman"/>
        </w:rPr>
        <w:t>cesses and joys now lost to him, is due to the irretrievability of the situation; having become a ‘woman’ in this way he is no longer able to return home to Greece, nor, in his stilled mental state can he make himself at home in the icy and violent madness of Cybele’s tribe.</w:t>
      </w:r>
    </w:p>
    <w:p w:rsidR="00D330F7" w:rsidRDefault="00E803B3" w:rsidP="00045E5A">
      <w:pPr>
        <w:spacing w:line="360" w:lineRule="auto"/>
        <w:ind w:firstLine="142"/>
        <w:jc w:val="both"/>
        <w:rPr>
          <w:rFonts w:ascii="Cambria" w:eastAsia="Times New Roman" w:hAnsi="Cambria" w:cs="Times New Roman"/>
        </w:rPr>
      </w:pPr>
      <w:r>
        <w:rPr>
          <w:rFonts w:ascii="Cambria" w:eastAsia="Times New Roman" w:hAnsi="Cambria" w:cs="Times New Roman"/>
        </w:rPr>
        <w:t xml:space="preserve">From </w:t>
      </w:r>
      <w:proofErr w:type="spellStart"/>
      <w:r>
        <w:rPr>
          <w:rFonts w:ascii="Cambria" w:eastAsia="Times New Roman" w:hAnsi="Cambria" w:cs="Times New Roman"/>
        </w:rPr>
        <w:t>Attis</w:t>
      </w:r>
      <w:proofErr w:type="spellEnd"/>
      <w:r>
        <w:rPr>
          <w:rFonts w:ascii="Cambria" w:eastAsia="Times New Roman" w:hAnsi="Cambria" w:cs="Times New Roman"/>
        </w:rPr>
        <w:t>’ example we can learn about the importance of gender-identification, as is becoming ever more recognised in our societies, the significance of people feeling comfortable in their bodies as a key to also being able to feel at home in the world.</w:t>
      </w:r>
    </w:p>
    <w:p w:rsidR="00E803B3" w:rsidRDefault="00E803B3" w:rsidP="00045E5A">
      <w:pPr>
        <w:spacing w:line="360" w:lineRule="auto"/>
        <w:ind w:firstLine="142"/>
        <w:jc w:val="both"/>
        <w:rPr>
          <w:rFonts w:ascii="Cambria" w:eastAsia="Times New Roman" w:hAnsi="Cambria" w:cs="Times New Roman"/>
        </w:rPr>
      </w:pPr>
    </w:p>
    <w:p w:rsidR="00045E5A" w:rsidRDefault="00E803B3" w:rsidP="00045E5A">
      <w:pPr>
        <w:spacing w:line="360" w:lineRule="auto"/>
        <w:ind w:firstLine="142"/>
        <w:jc w:val="both"/>
        <w:rPr>
          <w:rFonts w:ascii="Cambria" w:eastAsia="Times New Roman" w:hAnsi="Cambria" w:cs="Times New Roman"/>
        </w:rPr>
      </w:pPr>
      <w:r>
        <w:rPr>
          <w:rFonts w:ascii="Cambria" w:eastAsia="Times New Roman" w:hAnsi="Cambria" w:cs="Times New Roman"/>
        </w:rPr>
        <w:t xml:space="preserve">Finally, </w:t>
      </w:r>
      <w:r w:rsidR="009539C9">
        <w:rPr>
          <w:rFonts w:ascii="Cambria" w:eastAsia="Times New Roman" w:hAnsi="Cambria" w:cs="Times New Roman"/>
        </w:rPr>
        <w:t>we may consider the ambiguity when speaking of  ‘heart’ as in the title.</w:t>
      </w:r>
      <w:r w:rsidR="00634E39">
        <w:rPr>
          <w:rFonts w:ascii="Cambria" w:eastAsia="Times New Roman" w:hAnsi="Cambria" w:cs="Times New Roman"/>
        </w:rPr>
        <w:t xml:space="preserve"> </w:t>
      </w:r>
      <w:r w:rsidR="009539C9">
        <w:rPr>
          <w:rFonts w:ascii="Cambria" w:eastAsia="Times New Roman" w:hAnsi="Cambria" w:cs="Times New Roman"/>
        </w:rPr>
        <w:t>Although thus far I have asserted the</w:t>
      </w:r>
      <w:r w:rsidR="00045E5A">
        <w:rPr>
          <w:rFonts w:ascii="Cambria" w:eastAsia="Times New Roman" w:hAnsi="Cambria" w:cs="Times New Roman"/>
        </w:rPr>
        <w:t xml:space="preserve"> physical body to be </w:t>
      </w:r>
      <w:r w:rsidR="009539C9">
        <w:rPr>
          <w:rFonts w:ascii="Cambria" w:eastAsia="Times New Roman" w:hAnsi="Cambria" w:cs="Times New Roman"/>
        </w:rPr>
        <w:t>where our sense of home is rooted, in</w:t>
      </w:r>
      <w:r w:rsidR="00D117C1">
        <w:rPr>
          <w:rFonts w:ascii="Cambria" w:eastAsia="Times New Roman" w:hAnsi="Cambria" w:cs="Times New Roman"/>
        </w:rPr>
        <w:t xml:space="preserve"> </w:t>
      </w:r>
      <w:r w:rsidR="009539C9">
        <w:rPr>
          <w:rFonts w:ascii="Cambria" w:eastAsia="Times New Roman" w:hAnsi="Cambria" w:cs="Times New Roman"/>
        </w:rPr>
        <w:t xml:space="preserve">many senses, heart also </w:t>
      </w:r>
      <w:r w:rsidR="00D117C1">
        <w:rPr>
          <w:rFonts w:ascii="Cambria" w:eastAsia="Times New Roman" w:hAnsi="Cambria" w:cs="Times New Roman"/>
        </w:rPr>
        <w:t>often is used to refer to</w:t>
      </w:r>
      <w:r w:rsidR="009539C9">
        <w:rPr>
          <w:rFonts w:ascii="Cambria" w:eastAsia="Times New Roman" w:hAnsi="Cambria" w:cs="Times New Roman"/>
        </w:rPr>
        <w:t xml:space="preserve"> ‘soul’ and therefore our ‘mind’. Indeed when we refer to our body are we including our mind? </w:t>
      </w:r>
      <w:r w:rsidR="00D117C1">
        <w:rPr>
          <w:rFonts w:ascii="Cambria" w:eastAsia="Times New Roman" w:hAnsi="Cambria" w:cs="Times New Roman"/>
        </w:rPr>
        <w:t>The thing we carry with us wherever we go is of course our body, and it seems to be this way round, that ‘I’ carry my body, rat</w:t>
      </w:r>
      <w:r w:rsidR="00045E5A">
        <w:rPr>
          <w:rFonts w:ascii="Cambria" w:eastAsia="Times New Roman" w:hAnsi="Cambria" w:cs="Times New Roman"/>
        </w:rPr>
        <w:t>her than my body carrying ‘me’.</w:t>
      </w:r>
    </w:p>
    <w:p w:rsidR="00D117C1" w:rsidRDefault="00D117C1" w:rsidP="00045E5A">
      <w:pPr>
        <w:spacing w:line="360" w:lineRule="auto"/>
        <w:ind w:firstLine="142"/>
        <w:jc w:val="both"/>
        <w:rPr>
          <w:rFonts w:ascii="Cambria" w:eastAsia="Times New Roman" w:hAnsi="Cambria" w:cs="Times New Roman"/>
        </w:rPr>
      </w:pPr>
      <w:r>
        <w:rPr>
          <w:rFonts w:ascii="Cambria" w:eastAsia="Times New Roman" w:hAnsi="Cambria" w:cs="Times New Roman"/>
        </w:rPr>
        <w:t xml:space="preserve">Yet, here we find ourselves confronted with the age-old philosophical argument of Cartesian dualism, separating mental phenomena from the physical brain. Regardless of entering of entering such ontological premises I think there is room to explore </w:t>
      </w:r>
      <w:r w:rsidR="009F4F5E">
        <w:rPr>
          <w:rFonts w:ascii="Cambria" w:eastAsia="Times New Roman" w:hAnsi="Cambria" w:cs="Times New Roman"/>
        </w:rPr>
        <w:t xml:space="preserve">our concept of home accepting for a moment at least an individual’s experience of mental and physical phenomena. </w:t>
      </w:r>
    </w:p>
    <w:p w:rsidR="00E803B3" w:rsidRDefault="009539C9" w:rsidP="00045E5A">
      <w:pPr>
        <w:spacing w:line="360" w:lineRule="auto"/>
        <w:ind w:firstLine="142"/>
        <w:jc w:val="both"/>
        <w:rPr>
          <w:rFonts w:ascii="Cambria" w:eastAsia="Times New Roman" w:hAnsi="Cambria" w:cs="Times New Roman"/>
        </w:rPr>
      </w:pPr>
      <w:r>
        <w:rPr>
          <w:rFonts w:ascii="Cambria" w:eastAsia="Times New Roman" w:hAnsi="Cambria" w:cs="Times New Roman"/>
        </w:rPr>
        <w:t xml:space="preserve">For </w:t>
      </w:r>
      <w:proofErr w:type="spellStart"/>
      <w:r>
        <w:rPr>
          <w:rFonts w:ascii="Cambria" w:eastAsia="Times New Roman" w:hAnsi="Cambria" w:cs="Times New Roman"/>
        </w:rPr>
        <w:t>Attis</w:t>
      </w:r>
      <w:proofErr w:type="spellEnd"/>
      <w:r>
        <w:rPr>
          <w:rFonts w:ascii="Cambria" w:eastAsia="Times New Roman" w:hAnsi="Cambria" w:cs="Times New Roman"/>
        </w:rPr>
        <w:t>, although it was the physical change</w:t>
      </w:r>
      <w:r w:rsidR="00634E39">
        <w:rPr>
          <w:rFonts w:ascii="Cambria" w:eastAsia="Times New Roman" w:hAnsi="Cambria" w:cs="Times New Roman"/>
        </w:rPr>
        <w:t xml:space="preserve"> </w:t>
      </w:r>
      <w:r>
        <w:rPr>
          <w:rFonts w:ascii="Cambria" w:eastAsia="Times New Roman" w:hAnsi="Cambria" w:cs="Times New Roman"/>
        </w:rPr>
        <w:t xml:space="preserve">in his body that cut him off from his home, </w:t>
      </w:r>
      <w:r w:rsidR="004B7F0D">
        <w:rPr>
          <w:rFonts w:ascii="Cambria" w:eastAsia="Times New Roman" w:hAnsi="Cambria" w:cs="Times New Roman"/>
        </w:rPr>
        <w:t>this condition is inextricably linked to his changed mental state in the cult of Cybele.</w:t>
      </w:r>
    </w:p>
    <w:p w:rsidR="004B7F0D" w:rsidRDefault="004B7F0D" w:rsidP="00045E5A">
      <w:pPr>
        <w:spacing w:line="360" w:lineRule="auto"/>
        <w:ind w:firstLine="142"/>
        <w:jc w:val="both"/>
        <w:rPr>
          <w:rFonts w:ascii="Cambria" w:eastAsia="Times New Roman" w:hAnsi="Cambria" w:cs="Times New Roman"/>
        </w:rPr>
      </w:pPr>
      <w:proofErr w:type="spellStart"/>
      <w:r>
        <w:rPr>
          <w:rFonts w:ascii="Cambria" w:eastAsia="Times New Roman" w:hAnsi="Cambria" w:cs="Times New Roman"/>
        </w:rPr>
        <w:t>Amustafa</w:t>
      </w:r>
      <w:proofErr w:type="spellEnd"/>
      <w:r>
        <w:rPr>
          <w:rFonts w:ascii="Cambria" w:eastAsia="Times New Roman" w:hAnsi="Cambria" w:cs="Times New Roman"/>
        </w:rPr>
        <w:t xml:space="preserve"> tells us that the house, he has </w:t>
      </w:r>
      <w:r w:rsidR="009F4F5E">
        <w:rPr>
          <w:rFonts w:ascii="Cambria" w:eastAsia="Times New Roman" w:hAnsi="Cambria" w:cs="Times New Roman"/>
        </w:rPr>
        <w:t xml:space="preserve">previously </w:t>
      </w:r>
      <w:r>
        <w:rPr>
          <w:rFonts w:ascii="Cambria" w:eastAsia="Times New Roman" w:hAnsi="Cambria" w:cs="Times New Roman"/>
        </w:rPr>
        <w:t>acclaimed as the ‘larger body’, ‘shall not hold your secret nor shelter your longing’</w:t>
      </w:r>
      <w:r>
        <w:rPr>
          <w:rStyle w:val="FootnoteReference"/>
          <w:rFonts w:ascii="Cambria" w:eastAsia="Times New Roman" w:hAnsi="Cambria" w:cs="Times New Roman"/>
        </w:rPr>
        <w:footnoteReference w:id="6"/>
      </w:r>
      <w:r>
        <w:rPr>
          <w:rFonts w:ascii="Cambria" w:eastAsia="Times New Roman" w:hAnsi="Cambria" w:cs="Times New Roman"/>
        </w:rPr>
        <w:t xml:space="preserve"> and that within our houses (and so our bodies) we do not harbour the “</w:t>
      </w:r>
      <w:proofErr w:type="gramStart"/>
      <w:r>
        <w:rPr>
          <w:rFonts w:ascii="Cambria" w:eastAsia="Times New Roman" w:hAnsi="Cambria" w:cs="Times New Roman"/>
        </w:rPr>
        <w:t>peace,…remembrances</w:t>
      </w:r>
      <w:proofErr w:type="gramEnd"/>
      <w:r>
        <w:rPr>
          <w:rFonts w:ascii="Cambria" w:eastAsia="Times New Roman" w:hAnsi="Cambria" w:cs="Times New Roman"/>
        </w:rPr>
        <w:t>, the glimmering arches that pan the summits of your mind…[and] beauty…”</w:t>
      </w:r>
      <w:r w:rsidR="009F4F5E">
        <w:rPr>
          <w:rFonts w:ascii="Cambria" w:eastAsia="Times New Roman" w:hAnsi="Cambria" w:cs="Times New Roman"/>
        </w:rPr>
        <w:t>, all abstract mental phenomena</w:t>
      </w:r>
      <w:r>
        <w:rPr>
          <w:rFonts w:ascii="Cambria" w:eastAsia="Times New Roman" w:hAnsi="Cambria" w:cs="Times New Roman"/>
        </w:rPr>
        <w:t xml:space="preserve"> that we possess in our spirits, yet are repressed by our fixedness in our bodies and homes.</w:t>
      </w:r>
    </w:p>
    <w:p w:rsidR="009F4F5E" w:rsidRDefault="004B7F0D" w:rsidP="00045E5A">
      <w:pPr>
        <w:spacing w:line="360" w:lineRule="auto"/>
        <w:ind w:firstLine="142"/>
        <w:jc w:val="both"/>
        <w:rPr>
          <w:rFonts w:ascii="Cambria" w:eastAsia="Times New Roman" w:hAnsi="Cambria" w:cs="Times New Roman"/>
        </w:rPr>
      </w:pPr>
      <w:r>
        <w:rPr>
          <w:rFonts w:ascii="Cambria" w:eastAsia="Times New Roman" w:hAnsi="Cambria" w:cs="Times New Roman"/>
        </w:rPr>
        <w:t>In this way we may look to Eastern philosophy where many traditions view the body as ‘merely a temporary home of an immortal spirit’</w:t>
      </w:r>
      <w:r>
        <w:rPr>
          <w:rStyle w:val="FootnoteReference"/>
          <w:rFonts w:ascii="Cambria" w:eastAsia="Times New Roman" w:hAnsi="Cambria" w:cs="Times New Roman"/>
        </w:rPr>
        <w:footnoteReference w:id="7"/>
      </w:r>
      <w:r w:rsidR="00D117C1">
        <w:rPr>
          <w:rFonts w:ascii="Cambria" w:eastAsia="Times New Roman" w:hAnsi="Cambria" w:cs="Times New Roman"/>
        </w:rPr>
        <w:t xml:space="preserve">. </w:t>
      </w:r>
      <w:r w:rsidR="009F4F5E">
        <w:rPr>
          <w:rFonts w:ascii="Cambria" w:eastAsia="Times New Roman" w:hAnsi="Cambria" w:cs="Times New Roman"/>
        </w:rPr>
        <w:t>Through reincarnation souls can be born and reborn inhabiting each time a different body. Of course a body with no ‘soul’ has no conscious experience and no sense of identity, in the same way a comatose person also lacks these fundamental qualities, reliant on mental activity, and so it can become easier to imagine the body as a mere dwelling place for the mind, and if we so choose to believe, soul.</w:t>
      </w:r>
    </w:p>
    <w:p w:rsidR="009F4F5E" w:rsidRDefault="009F4F5E" w:rsidP="00045E5A">
      <w:pPr>
        <w:spacing w:line="360" w:lineRule="auto"/>
        <w:ind w:firstLine="142"/>
        <w:jc w:val="both"/>
        <w:rPr>
          <w:rFonts w:ascii="Cambria" w:eastAsia="Times New Roman" w:hAnsi="Cambria" w:cs="Times New Roman"/>
        </w:rPr>
      </w:pPr>
    </w:p>
    <w:p w:rsidR="00045E5A" w:rsidRDefault="009F4F5E" w:rsidP="00045E5A">
      <w:pPr>
        <w:spacing w:line="360" w:lineRule="auto"/>
        <w:ind w:firstLine="142"/>
        <w:jc w:val="both"/>
        <w:rPr>
          <w:rFonts w:ascii="Cambria" w:eastAsia="Times New Roman" w:hAnsi="Cambria" w:cs="Times New Roman"/>
        </w:rPr>
      </w:pPr>
      <w:r>
        <w:rPr>
          <w:rFonts w:ascii="Cambria" w:eastAsia="Times New Roman" w:hAnsi="Cambria" w:cs="Times New Roman"/>
        </w:rPr>
        <w:t xml:space="preserve">A dwelling for the mind and soul of a person appears </w:t>
      </w:r>
      <w:r w:rsidR="00EF39C3">
        <w:rPr>
          <w:rFonts w:ascii="Cambria" w:eastAsia="Times New Roman" w:hAnsi="Cambria" w:cs="Times New Roman"/>
        </w:rPr>
        <w:t xml:space="preserve">then </w:t>
      </w:r>
      <w:r>
        <w:rPr>
          <w:rFonts w:ascii="Cambria" w:eastAsia="Times New Roman" w:hAnsi="Cambria" w:cs="Times New Roman"/>
        </w:rPr>
        <w:t>to</w:t>
      </w:r>
      <w:r w:rsidR="00EF39C3">
        <w:rPr>
          <w:rFonts w:ascii="Cambria" w:eastAsia="Times New Roman" w:hAnsi="Cambria" w:cs="Times New Roman"/>
        </w:rPr>
        <w:t xml:space="preserve"> be the home of the person, especially since the distortion or depersonalization of the body appears to also cause the disorientation and upset of the mind. Thus we can appropriate our sense of belonging, the thing we call home to our very body we carry with us. However, given the changeability</w:t>
      </w:r>
      <w:r w:rsidR="009275A6">
        <w:rPr>
          <w:rFonts w:ascii="Cambria" w:eastAsia="Times New Roman" w:hAnsi="Cambria" w:cs="Times New Roman"/>
        </w:rPr>
        <w:t xml:space="preserve"> and fragility</w:t>
      </w:r>
      <w:r w:rsidR="00EF39C3">
        <w:rPr>
          <w:rFonts w:ascii="Cambria" w:eastAsia="Times New Roman" w:hAnsi="Cambria" w:cs="Times New Roman"/>
        </w:rPr>
        <w:t xml:space="preserve"> of our physical bodies it is not much better to rest all our strength </w:t>
      </w:r>
      <w:r w:rsidR="009275A6">
        <w:rPr>
          <w:rFonts w:ascii="Cambria" w:eastAsia="Times New Roman" w:hAnsi="Cambria" w:cs="Times New Roman"/>
        </w:rPr>
        <w:t xml:space="preserve">and security </w:t>
      </w:r>
      <w:r w:rsidR="00EF39C3">
        <w:rPr>
          <w:rFonts w:ascii="Cambria" w:eastAsia="Times New Roman" w:hAnsi="Cambria" w:cs="Times New Roman"/>
        </w:rPr>
        <w:t xml:space="preserve">on </w:t>
      </w:r>
      <w:r w:rsidR="009275A6">
        <w:rPr>
          <w:rFonts w:ascii="Cambria" w:eastAsia="Times New Roman" w:hAnsi="Cambria" w:cs="Times New Roman"/>
        </w:rPr>
        <w:t xml:space="preserve">an ageing vital body than it is to on a </w:t>
      </w:r>
      <w:r w:rsidR="00045E5A">
        <w:rPr>
          <w:rFonts w:ascii="Cambria" w:eastAsia="Times New Roman" w:hAnsi="Cambria" w:cs="Times New Roman"/>
        </w:rPr>
        <w:t xml:space="preserve">fallible </w:t>
      </w:r>
      <w:r w:rsidR="009275A6">
        <w:rPr>
          <w:rFonts w:ascii="Cambria" w:eastAsia="Times New Roman" w:hAnsi="Cambria" w:cs="Times New Roman"/>
        </w:rPr>
        <w:t>concrete, stone or wooden structure. Thus we must reach deeper into our sense of self and find that within the depths of our heart, be it feelings, passions or thoughts, we have a key to our feeling of being in our place in the world. Looking outward to a country, person of object can provide a temporary residence but through losses and struggles we can realise our own sense</w:t>
      </w:r>
      <w:r w:rsidR="00045E5A">
        <w:rPr>
          <w:rFonts w:ascii="Cambria" w:eastAsia="Times New Roman" w:hAnsi="Cambria" w:cs="Times New Roman"/>
        </w:rPr>
        <w:t xml:space="preserve"> of home always within our self.</w:t>
      </w:r>
    </w:p>
    <w:p w:rsidR="00045E5A" w:rsidRDefault="00045E5A" w:rsidP="00045E5A">
      <w:pPr>
        <w:spacing w:line="360" w:lineRule="auto"/>
        <w:ind w:firstLine="142"/>
        <w:jc w:val="both"/>
        <w:rPr>
          <w:rFonts w:ascii="Cambria" w:eastAsia="Times New Roman" w:hAnsi="Cambria" w:cs="Times New Roman"/>
        </w:rPr>
      </w:pPr>
    </w:p>
    <w:p w:rsidR="009275A6" w:rsidRDefault="00045E5A" w:rsidP="00045E5A">
      <w:pPr>
        <w:spacing w:line="360" w:lineRule="auto"/>
        <w:ind w:firstLine="142"/>
        <w:jc w:val="both"/>
        <w:rPr>
          <w:rFonts w:ascii="Cambria" w:eastAsia="Times New Roman" w:hAnsi="Cambria" w:cs="Times New Roman"/>
        </w:rPr>
      </w:pPr>
      <w:r>
        <w:rPr>
          <w:rFonts w:ascii="Cambria" w:eastAsia="Times New Roman" w:hAnsi="Cambria" w:cs="Times New Roman"/>
        </w:rPr>
        <w:tab/>
      </w:r>
      <w:r>
        <w:rPr>
          <w:rFonts w:ascii="Cambria" w:eastAsia="Times New Roman" w:hAnsi="Cambria" w:cs="Times New Roman"/>
        </w:rPr>
        <w:tab/>
      </w:r>
      <w:r>
        <w:rPr>
          <w:rFonts w:ascii="Cambria" w:eastAsia="Times New Roman" w:hAnsi="Cambria" w:cs="Times New Roman"/>
        </w:rPr>
        <w:tab/>
        <w:t>_______</w:t>
      </w:r>
      <w:r w:rsidR="009275A6">
        <w:rPr>
          <w:rFonts w:ascii="Cambria" w:eastAsia="Times New Roman" w:hAnsi="Cambria" w:cs="Times New Roman"/>
        </w:rPr>
        <w:t>__</w:t>
      </w:r>
      <w:r>
        <w:rPr>
          <w:rFonts w:ascii="Cambria" w:eastAsia="Times New Roman" w:hAnsi="Cambria" w:cs="Times New Roman"/>
        </w:rPr>
        <w:t>_______________________________</w:t>
      </w:r>
    </w:p>
    <w:p w:rsidR="00045E5A" w:rsidRPr="00045E5A" w:rsidRDefault="00045E5A" w:rsidP="00045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autoSpaceDE w:val="0"/>
        <w:autoSpaceDN w:val="0"/>
        <w:adjustRightInd w:val="0"/>
        <w:rPr>
          <w:rFonts w:ascii="Cambria" w:hAnsi="Cambria" w:cs="Helvetica"/>
          <w:i/>
          <w:color w:val="000000"/>
          <w:sz w:val="23"/>
          <w:szCs w:val="23"/>
          <w:u w:color="000000"/>
          <w:lang w:val="en-US"/>
        </w:rPr>
      </w:pPr>
    </w:p>
    <w:p w:rsidR="007E305F" w:rsidRPr="00045E5A" w:rsidRDefault="007E305F" w:rsidP="00927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autoSpaceDE w:val="0"/>
        <w:autoSpaceDN w:val="0"/>
        <w:adjustRightInd w:val="0"/>
        <w:ind w:left="709"/>
        <w:rPr>
          <w:rFonts w:ascii="Cambria" w:hAnsi="Cambria" w:cs="Helvetica"/>
          <w:i/>
          <w:color w:val="000000"/>
          <w:sz w:val="23"/>
          <w:szCs w:val="23"/>
          <w:u w:color="000000"/>
          <w:lang w:val="en-US"/>
        </w:rPr>
      </w:pPr>
      <w:r w:rsidRPr="00045E5A">
        <w:rPr>
          <w:rFonts w:ascii="Cambria" w:hAnsi="Cambria" w:cs="Helvetica"/>
          <w:i/>
          <w:color w:val="000000"/>
          <w:sz w:val="23"/>
          <w:szCs w:val="23"/>
          <w:u w:color="000000"/>
          <w:lang w:val="en-US"/>
        </w:rPr>
        <w:t xml:space="preserve">“I believe that one can never leave home. I believe that one carries the shadows, the dreams, the fears and the dragons of home under one's skin, at the extreme corners of one's eyes and possibly in the gristle of the earlobe.” </w:t>
      </w:r>
    </w:p>
    <w:p w:rsidR="00045E5A" w:rsidRPr="00045E5A" w:rsidRDefault="007E305F" w:rsidP="00045E5A">
      <w:pPr>
        <w:tabs>
          <w:tab w:val="left" w:pos="8364"/>
        </w:tabs>
        <w:spacing w:line="360" w:lineRule="auto"/>
        <w:ind w:left="709"/>
        <w:jc w:val="both"/>
        <w:rPr>
          <w:rFonts w:ascii="Cambria" w:hAnsi="Cambria" w:cs="Helvetica"/>
          <w:i/>
          <w:color w:val="000000"/>
          <w:sz w:val="22"/>
          <w:szCs w:val="22"/>
          <w:u w:color="000000"/>
          <w:lang w:val="en-US"/>
        </w:rPr>
      </w:pPr>
      <w:r w:rsidRPr="00045E5A">
        <w:rPr>
          <w:rFonts w:ascii="Cambria" w:hAnsi="Cambria" w:cs="Helvetica"/>
          <w:i/>
          <w:color w:val="000000"/>
          <w:sz w:val="22"/>
          <w:szCs w:val="22"/>
          <w:u w:color="000000"/>
          <w:lang w:val="en-US"/>
        </w:rPr>
        <w:t xml:space="preserve">― </w:t>
      </w:r>
      <w:r w:rsidRPr="00045E5A">
        <w:rPr>
          <w:rFonts w:ascii="Cambria" w:hAnsi="Cambria" w:cs="Helvetica"/>
          <w:color w:val="000000"/>
          <w:sz w:val="22"/>
          <w:szCs w:val="22"/>
          <w:u w:color="000000"/>
          <w:lang w:val="en-US"/>
        </w:rPr>
        <w:t>Maya Angelou, Letter to My Daughter</w:t>
      </w:r>
      <w:bookmarkStart w:id="0" w:name="_GoBack"/>
      <w:bookmarkEnd w:id="0"/>
    </w:p>
    <w:p w:rsidR="00045E5A" w:rsidRDefault="00045E5A" w:rsidP="0019479D">
      <w:pPr>
        <w:jc w:val="both"/>
        <w:rPr>
          <w:sz w:val="28"/>
          <w:szCs w:val="28"/>
        </w:rPr>
      </w:pPr>
    </w:p>
    <w:p w:rsidR="00045E5A" w:rsidRDefault="00045E5A" w:rsidP="0019479D">
      <w:pPr>
        <w:jc w:val="both"/>
        <w:rPr>
          <w:sz w:val="28"/>
          <w:szCs w:val="28"/>
        </w:rPr>
      </w:pPr>
    </w:p>
    <w:p w:rsidR="002739ED" w:rsidRPr="009275A6" w:rsidRDefault="002739ED" w:rsidP="0019479D">
      <w:pPr>
        <w:jc w:val="both"/>
        <w:rPr>
          <w:sz w:val="28"/>
          <w:szCs w:val="28"/>
        </w:rPr>
      </w:pPr>
      <w:r w:rsidRPr="009275A6">
        <w:rPr>
          <w:sz w:val="28"/>
          <w:szCs w:val="28"/>
        </w:rPr>
        <w:t>Bibliography:</w:t>
      </w:r>
    </w:p>
    <w:p w:rsidR="00D117C1" w:rsidRDefault="00D117C1" w:rsidP="0019479D">
      <w:pPr>
        <w:jc w:val="both"/>
      </w:pPr>
    </w:p>
    <w:p w:rsidR="002739ED" w:rsidRDefault="002739ED" w:rsidP="002739ED">
      <w:pPr>
        <w:jc w:val="both"/>
        <w:rPr>
          <w:rFonts w:ascii="Cambria" w:hAnsi="Cambria" w:cs="Helvetica"/>
          <w:color w:val="000000"/>
          <w:lang w:val="en-US"/>
        </w:rPr>
      </w:pPr>
      <w:r w:rsidRPr="002739ED">
        <w:rPr>
          <w:rFonts w:ascii="Cambria" w:hAnsi="Cambria" w:cs="Helvetica"/>
          <w:color w:val="000000"/>
          <w:lang w:val="en-US"/>
        </w:rPr>
        <w:t xml:space="preserve">Gibran, </w:t>
      </w:r>
      <w:proofErr w:type="spellStart"/>
      <w:r w:rsidRPr="002739ED">
        <w:rPr>
          <w:rFonts w:ascii="Cambria" w:hAnsi="Cambria" w:cs="Helvetica"/>
          <w:color w:val="000000"/>
          <w:lang w:val="en-US"/>
        </w:rPr>
        <w:t>Khalil</w:t>
      </w:r>
      <w:proofErr w:type="gramStart"/>
      <w:r w:rsidRPr="002739ED">
        <w:rPr>
          <w:rFonts w:ascii="Cambria" w:hAnsi="Cambria" w:cs="Helvetica"/>
          <w:color w:val="000000"/>
          <w:lang w:val="en-US"/>
        </w:rPr>
        <w:t>:</w:t>
      </w:r>
      <w:r w:rsidRPr="002739ED">
        <w:rPr>
          <w:rFonts w:ascii="Cambria" w:hAnsi="Cambria" w:cs="Helvetica"/>
          <w:i/>
          <w:iCs/>
          <w:color w:val="000000"/>
          <w:lang w:val="en-US"/>
        </w:rPr>
        <w:t>The</w:t>
      </w:r>
      <w:proofErr w:type="spellEnd"/>
      <w:proofErr w:type="gramEnd"/>
      <w:r w:rsidRPr="002739ED">
        <w:rPr>
          <w:rFonts w:ascii="Cambria" w:hAnsi="Cambria" w:cs="Helvetica"/>
          <w:i/>
          <w:iCs/>
          <w:color w:val="000000"/>
          <w:lang w:val="en-US"/>
        </w:rPr>
        <w:t xml:space="preserve"> Prophet (</w:t>
      </w:r>
      <w:r w:rsidRPr="002739ED">
        <w:rPr>
          <w:rFonts w:ascii="Cambria" w:hAnsi="Cambria" w:cs="Helvetica"/>
          <w:color w:val="000000"/>
          <w:lang w:val="en-US"/>
        </w:rPr>
        <w:t xml:space="preserve">1923) </w:t>
      </w:r>
      <w:proofErr w:type="spellStart"/>
      <w:r w:rsidRPr="002739ED">
        <w:rPr>
          <w:rFonts w:ascii="Cambria" w:hAnsi="Cambria" w:cs="Helvetica"/>
          <w:color w:val="000000"/>
          <w:lang w:val="en-US"/>
        </w:rPr>
        <w:t>Rupa</w:t>
      </w:r>
      <w:proofErr w:type="spellEnd"/>
      <w:r w:rsidRPr="002739ED">
        <w:rPr>
          <w:rFonts w:ascii="Cambria" w:hAnsi="Cambria" w:cs="Helvetica"/>
          <w:color w:val="000000"/>
          <w:lang w:val="en-US"/>
        </w:rPr>
        <w:t xml:space="preserve"> &amp; co.</w:t>
      </w:r>
    </w:p>
    <w:p w:rsidR="00D117C1" w:rsidRDefault="00D117C1" w:rsidP="002739ED">
      <w:pPr>
        <w:jc w:val="both"/>
        <w:rPr>
          <w:rFonts w:ascii="Cambria" w:hAnsi="Cambria" w:cs="Helvetica"/>
          <w:color w:val="000000"/>
          <w:lang w:val="en-US"/>
        </w:rPr>
      </w:pPr>
    </w:p>
    <w:p w:rsidR="00D117C1" w:rsidRPr="002739ED" w:rsidRDefault="00D117C1" w:rsidP="002739ED">
      <w:pPr>
        <w:jc w:val="both"/>
        <w:rPr>
          <w:lang w:val="en-US"/>
        </w:rPr>
      </w:pPr>
      <w:proofErr w:type="gramStart"/>
      <w:r>
        <w:rPr>
          <w:lang w:val="en-US"/>
        </w:rPr>
        <w:t xml:space="preserve">Morgan, Dian; </w:t>
      </w:r>
      <w:r>
        <w:rPr>
          <w:i/>
          <w:lang w:val="en-US"/>
        </w:rPr>
        <w:t xml:space="preserve">The Best Guide to Eastern Philosophy </w:t>
      </w:r>
      <w:r>
        <w:rPr>
          <w:lang w:val="en-US"/>
        </w:rPr>
        <w:t>(2001)</w:t>
      </w:r>
      <w:r w:rsidR="009275A6">
        <w:rPr>
          <w:lang w:val="en-US"/>
        </w:rPr>
        <w:t xml:space="preserve"> Renaissance Media Inc.</w:t>
      </w:r>
      <w:proofErr w:type="gramEnd"/>
    </w:p>
    <w:p w:rsidR="002739ED" w:rsidRDefault="002739ED" w:rsidP="0019479D">
      <w:pPr>
        <w:jc w:val="both"/>
      </w:pPr>
    </w:p>
    <w:p w:rsidR="002739ED" w:rsidRDefault="002739ED" w:rsidP="0019479D">
      <w:pPr>
        <w:jc w:val="both"/>
        <w:rPr>
          <w:lang w:val="en-US"/>
        </w:rPr>
      </w:pPr>
      <w:r w:rsidRPr="002739ED">
        <w:t xml:space="preserve"> </w:t>
      </w:r>
      <w:proofErr w:type="spellStart"/>
      <w:r w:rsidRPr="002739ED">
        <w:rPr>
          <w:lang w:val="en-US"/>
        </w:rPr>
        <w:t>Wigham</w:t>
      </w:r>
      <w:proofErr w:type="spellEnd"/>
      <w:r w:rsidRPr="002739ED">
        <w:rPr>
          <w:lang w:val="en-US"/>
        </w:rPr>
        <w:t xml:space="preserve">, Peter </w:t>
      </w:r>
      <w:proofErr w:type="spellStart"/>
      <w:proofErr w:type="gramStart"/>
      <w:r w:rsidRPr="002739ED">
        <w:rPr>
          <w:lang w:val="en-US"/>
        </w:rPr>
        <w:t>trans.</w:t>
      </w:r>
      <w:r w:rsidRPr="002739ED">
        <w:rPr>
          <w:i/>
          <w:lang w:val="en-US"/>
        </w:rPr>
        <w:t>The</w:t>
      </w:r>
      <w:proofErr w:type="spellEnd"/>
      <w:proofErr w:type="gramEnd"/>
      <w:r w:rsidRPr="002739ED">
        <w:rPr>
          <w:i/>
          <w:lang w:val="en-US"/>
        </w:rPr>
        <w:t xml:space="preserve"> Poems of Catullus </w:t>
      </w:r>
      <w:r w:rsidRPr="002739ED">
        <w:rPr>
          <w:lang w:val="en-US"/>
        </w:rPr>
        <w:t>(1980) Penguin Classics</w:t>
      </w:r>
    </w:p>
    <w:p w:rsidR="002739ED" w:rsidRDefault="002739ED" w:rsidP="0019479D">
      <w:pPr>
        <w:jc w:val="both"/>
        <w:rPr>
          <w:lang w:val="en-US"/>
        </w:rPr>
      </w:pPr>
    </w:p>
    <w:p w:rsidR="002739ED" w:rsidRPr="002739ED" w:rsidRDefault="00D330F7" w:rsidP="0019479D">
      <w:pPr>
        <w:jc w:val="both"/>
        <w:rPr>
          <w:lang w:val="en-US"/>
        </w:rPr>
      </w:pPr>
      <w:r w:rsidRPr="00D330F7">
        <w:rPr>
          <w:lang w:val="en-US"/>
        </w:rPr>
        <w:t>http://www.tate.org.uk/art/artworks/redgrave-the-emigrants-last-sight-of-home-t02110</w:t>
      </w:r>
    </w:p>
    <w:p w:rsidR="002739ED" w:rsidRPr="002739ED" w:rsidRDefault="002739ED" w:rsidP="0019479D">
      <w:pPr>
        <w:jc w:val="both"/>
        <w:rPr>
          <w:lang w:val="en-US"/>
        </w:rPr>
      </w:pPr>
    </w:p>
    <w:p w:rsidR="002739ED" w:rsidRDefault="002739ED" w:rsidP="0019479D">
      <w:pPr>
        <w:jc w:val="both"/>
        <w:rPr>
          <w:lang w:val="en-US"/>
        </w:rPr>
      </w:pPr>
    </w:p>
    <w:p w:rsidR="002739ED" w:rsidRDefault="009275A6" w:rsidP="0019479D">
      <w:pPr>
        <w:jc w:val="both"/>
        <w:rPr>
          <w:lang w:val="en-US"/>
        </w:rPr>
      </w:pPr>
      <w:r>
        <w:rPr>
          <w:lang w:val="en-US"/>
        </w:rPr>
        <w:t xml:space="preserve">                    </w:t>
      </w:r>
      <w:r>
        <w:rPr>
          <w:noProof/>
          <w:lang w:val="en-US"/>
        </w:rPr>
        <w:drawing>
          <wp:inline distT="0" distB="0" distL="0" distR="0" wp14:anchorId="02E3B7D4" wp14:editId="750FFE34">
            <wp:extent cx="4232275" cy="318684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2.jpeg"/>
                    <pic:cNvPicPr/>
                  </pic:nvPicPr>
                  <pic:blipFill>
                    <a:blip r:embed="rId12">
                      <a:extLst>
                        <a:ext uri="{28A0092B-C50C-407E-A947-70E740481C1C}">
                          <a14:useLocalDpi xmlns:a14="http://schemas.microsoft.com/office/drawing/2010/main" val="0"/>
                        </a:ext>
                      </a:extLst>
                    </a:blip>
                    <a:stretch>
                      <a:fillRect/>
                    </a:stretch>
                  </pic:blipFill>
                  <pic:spPr>
                    <a:xfrm>
                      <a:off x="0" y="0"/>
                      <a:ext cx="4232275" cy="3186847"/>
                    </a:xfrm>
                    <a:prstGeom prst="rect">
                      <a:avLst/>
                    </a:prstGeom>
                  </pic:spPr>
                </pic:pic>
              </a:graphicData>
            </a:graphic>
          </wp:inline>
        </w:drawing>
      </w:r>
    </w:p>
    <w:p w:rsidR="002739ED" w:rsidRPr="002739ED" w:rsidRDefault="002739ED" w:rsidP="0019479D">
      <w:pPr>
        <w:jc w:val="both"/>
        <w:rPr>
          <w:b/>
        </w:rPr>
      </w:pPr>
    </w:p>
    <w:p w:rsidR="00AF2B32" w:rsidRDefault="009275A6" w:rsidP="0019479D">
      <w:pPr>
        <w:jc w:val="both"/>
      </w:pPr>
      <w:r>
        <w:t xml:space="preserve">            </w:t>
      </w:r>
      <w:r w:rsidR="00AF2B32">
        <w:rPr>
          <w:noProof/>
          <w:lang w:val="en-US"/>
        </w:rPr>
        <w:drawing>
          <wp:inline distT="0" distB="0" distL="0" distR="0" wp14:anchorId="019807F5" wp14:editId="4075FE2C">
            <wp:extent cx="4926330" cy="24631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jpg"/>
                    <pic:cNvPicPr/>
                  </pic:nvPicPr>
                  <pic:blipFill>
                    <a:blip r:embed="rId13">
                      <a:extLst>
                        <a:ext uri="{28A0092B-C50C-407E-A947-70E740481C1C}">
                          <a14:useLocalDpi xmlns:a14="http://schemas.microsoft.com/office/drawing/2010/main" val="0"/>
                        </a:ext>
                      </a:extLst>
                    </a:blip>
                    <a:stretch>
                      <a:fillRect/>
                    </a:stretch>
                  </pic:blipFill>
                  <pic:spPr>
                    <a:xfrm>
                      <a:off x="0" y="0"/>
                      <a:ext cx="4926330" cy="2463165"/>
                    </a:xfrm>
                    <a:prstGeom prst="rect">
                      <a:avLst/>
                    </a:prstGeom>
                  </pic:spPr>
                </pic:pic>
              </a:graphicData>
            </a:graphic>
          </wp:inline>
        </w:drawing>
      </w:r>
    </w:p>
    <w:p w:rsidR="00AF2B32" w:rsidRDefault="007A1175" w:rsidP="0019479D">
      <w:pPr>
        <w:jc w:val="both"/>
      </w:pPr>
      <w:r>
        <w:rPr>
          <w:noProof/>
          <w:lang w:val="en-US"/>
        </w:rPr>
        <mc:AlternateContent>
          <mc:Choice Requires="wps">
            <w:drawing>
              <wp:anchor distT="0" distB="0" distL="114300" distR="114300" simplePos="0" relativeHeight="251660288" behindDoc="0" locked="0" layoutInCell="1" allowOverlap="1" wp14:anchorId="09A4B25C" wp14:editId="0E5B203B">
                <wp:simplePos x="0" y="0"/>
                <wp:positionH relativeFrom="column">
                  <wp:posOffset>800100</wp:posOffset>
                </wp:positionH>
                <wp:positionV relativeFrom="paragraph">
                  <wp:posOffset>6985</wp:posOffset>
                </wp:positionV>
                <wp:extent cx="44577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45E5A" w:rsidRDefault="00045E5A">
                            <w:r>
                              <w:t xml:space="preserve">Untitled works of Skid Robot </w:t>
                            </w:r>
                            <w:proofErr w:type="spellStart"/>
                            <w:r>
                              <w:t>instagram</w:t>
                            </w:r>
                            <w:proofErr w:type="spellEnd"/>
                            <w:r>
                              <w:t xml:space="preserve"> user and street artist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63pt;margin-top:.55pt;width:351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00TdACAAAV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" filled="f" stroked="f">
                <v:textbox>
                  <w:txbxContent>
                    <w:p w:rsidR="00045E5A" w:rsidRDefault="00045E5A">
                      <w:r>
                        <w:t xml:space="preserve">Untitled works of Skid Robot </w:t>
                      </w:r>
                      <w:proofErr w:type="spellStart"/>
                      <w:r>
                        <w:t>instagram</w:t>
                      </w:r>
                      <w:proofErr w:type="spellEnd"/>
                      <w:r>
                        <w:t xml:space="preserve"> user and street artist</w:t>
                      </w:r>
                    </w:p>
                  </w:txbxContent>
                </v:textbox>
                <w10:wrap type="square"/>
              </v:shape>
            </w:pict>
          </mc:Fallback>
        </mc:AlternateContent>
      </w:r>
    </w:p>
    <w:sectPr w:rsidR="00AF2B32" w:rsidSect="00045E5A">
      <w:type w:val="continuous"/>
      <w:pgSz w:w="12240" w:h="15840"/>
      <w:pgMar w:top="1440" w:right="1750" w:bottom="1021" w:left="175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5A" w:rsidRDefault="00045E5A" w:rsidP="0019479D">
      <w:r>
        <w:separator/>
      </w:r>
    </w:p>
  </w:endnote>
  <w:endnote w:type="continuationSeparator" w:id="0">
    <w:p w:rsidR="00045E5A" w:rsidRDefault="00045E5A" w:rsidP="0019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5A" w:rsidRDefault="00045E5A" w:rsidP="0019479D">
      <w:r>
        <w:separator/>
      </w:r>
    </w:p>
  </w:footnote>
  <w:footnote w:type="continuationSeparator" w:id="0">
    <w:p w:rsidR="00045E5A" w:rsidRDefault="00045E5A" w:rsidP="0019479D">
      <w:r>
        <w:continuationSeparator/>
      </w:r>
    </w:p>
  </w:footnote>
  <w:footnote w:id="1">
    <w:p w:rsidR="00045E5A" w:rsidRPr="009A753C" w:rsidRDefault="00045E5A" w:rsidP="009A75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mbria" w:hAnsi="Cambria" w:cs="Helvetica"/>
          <w:lang w:val="en-US"/>
        </w:rPr>
      </w:pPr>
      <w:r>
        <w:rPr>
          <w:rStyle w:val="FootnoteReference"/>
        </w:rPr>
        <w:footnoteRef/>
      </w:r>
      <w:r>
        <w:t xml:space="preserve"> </w:t>
      </w:r>
      <w:r>
        <w:rPr>
          <w:rFonts w:ascii="Helvetica" w:hAnsi="Helvetica" w:cs="Helvetica"/>
          <w:color w:val="000000"/>
          <w:sz w:val="22"/>
          <w:szCs w:val="22"/>
          <w:lang w:val="en-US"/>
        </w:rPr>
        <w:t xml:space="preserve"> </w:t>
      </w:r>
      <w:r w:rsidRPr="003B36F5">
        <w:rPr>
          <w:rFonts w:ascii="Cambria" w:hAnsi="Cambria" w:cs="Helvetica"/>
          <w:lang w:val="en-US"/>
        </w:rPr>
        <w:t xml:space="preserve"> </w:t>
      </w:r>
      <w:r w:rsidRPr="009A753C">
        <w:rPr>
          <w:rFonts w:ascii="Cambria" w:hAnsi="Cambria" w:cs="Helvetica"/>
          <w:sz w:val="22"/>
          <w:szCs w:val="22"/>
          <w:lang w:val="en-US"/>
        </w:rPr>
        <w:t>“</w:t>
      </w:r>
      <w:proofErr w:type="gramStart"/>
      <w:r w:rsidRPr="009A753C">
        <w:rPr>
          <w:rFonts w:ascii="Cambria" w:hAnsi="Cambria" w:cs="Helvetica"/>
          <w:sz w:val="22"/>
          <w:szCs w:val="22"/>
          <w:lang w:val="en-US"/>
        </w:rPr>
        <w:t>in</w:t>
      </w:r>
      <w:proofErr w:type="gramEnd"/>
      <w:r w:rsidRPr="009A753C">
        <w:rPr>
          <w:rFonts w:ascii="Cambria" w:hAnsi="Cambria" w:cs="Helvetica"/>
          <w:sz w:val="22"/>
          <w:szCs w:val="22"/>
          <w:lang w:val="en-US"/>
        </w:rPr>
        <w:t xml:space="preserve"> the full range and feeling of [Modern English] ‘home’ is a conception that belongs distinctively to the word home…and is not covered by any single word in most of the [Indo-European] languages.”</w:t>
      </w:r>
      <w:r>
        <w:rPr>
          <w:rFonts w:ascii="Cambria" w:hAnsi="Cambria" w:cs="Helvetica"/>
          <w:sz w:val="22"/>
          <w:szCs w:val="22"/>
          <w:lang w:val="en-US"/>
        </w:rPr>
        <w:t xml:space="preserve"> </w:t>
      </w:r>
      <w:r w:rsidRPr="0019479D">
        <w:rPr>
          <w:rFonts w:ascii="Helvetica" w:hAnsi="Helvetica" w:cs="Helvetica"/>
          <w:color w:val="000000"/>
          <w:sz w:val="18"/>
          <w:szCs w:val="18"/>
          <w:lang w:val="en-US"/>
        </w:rPr>
        <w:t xml:space="preserve">Buck, Carl Darling, </w:t>
      </w:r>
      <w:r w:rsidRPr="0019479D">
        <w:rPr>
          <w:rFonts w:ascii="Helvetica" w:hAnsi="Helvetica" w:cs="Helvetica"/>
          <w:i/>
          <w:color w:val="000000"/>
          <w:sz w:val="18"/>
          <w:szCs w:val="18"/>
          <w:lang w:val="en-US"/>
        </w:rPr>
        <w:t>A Dictionary of Selected Synonyms in the Principal Indo-European Languages</w:t>
      </w:r>
      <w:r w:rsidRPr="0019479D">
        <w:rPr>
          <w:rFonts w:ascii="Helvetica" w:hAnsi="Helvetica" w:cs="Helvetica"/>
          <w:color w:val="000000"/>
          <w:sz w:val="18"/>
          <w:szCs w:val="18"/>
          <w:lang w:val="en-US"/>
        </w:rPr>
        <w:t>, University of Chicago, (1949, reprinted 1988)</w:t>
      </w:r>
    </w:p>
  </w:footnote>
  <w:footnote w:id="2">
    <w:p w:rsidR="00045E5A" w:rsidRPr="00896DBE" w:rsidRDefault="00045E5A">
      <w:pPr>
        <w:pStyle w:val="FootnoteText"/>
        <w:rPr>
          <w:lang w:val="en-US"/>
        </w:rPr>
      </w:pPr>
      <w:r>
        <w:rPr>
          <w:rStyle w:val="FootnoteReference"/>
        </w:rPr>
        <w:footnoteRef/>
      </w:r>
      <w:r>
        <w:t xml:space="preserve"> </w:t>
      </w:r>
      <w:r w:rsidRPr="003B36F5">
        <w:rPr>
          <w:sz w:val="20"/>
          <w:szCs w:val="20"/>
          <w:lang w:val="en-US"/>
        </w:rPr>
        <w:t xml:space="preserve">A collocation for English landscape coming from an industrial revolution poem </w:t>
      </w:r>
      <w:r w:rsidRPr="003B36F5">
        <w:rPr>
          <w:i/>
          <w:sz w:val="20"/>
          <w:szCs w:val="20"/>
          <w:lang w:val="en-US"/>
        </w:rPr>
        <w:t>Jerusalem,</w:t>
      </w:r>
      <w:r w:rsidRPr="003B36F5">
        <w:rPr>
          <w:sz w:val="20"/>
          <w:szCs w:val="20"/>
          <w:lang w:val="en-US"/>
        </w:rPr>
        <w:t xml:space="preserve"> by William Blake (1808)</w:t>
      </w:r>
    </w:p>
  </w:footnote>
  <w:footnote w:id="3">
    <w:p w:rsidR="00045E5A" w:rsidRPr="00263EB0" w:rsidRDefault="00045E5A">
      <w:pPr>
        <w:pStyle w:val="FootnoteText"/>
        <w:rPr>
          <w:lang w:val="en-US"/>
        </w:rPr>
      </w:pPr>
      <w:r>
        <w:rPr>
          <w:rStyle w:val="FootnoteReference"/>
        </w:rPr>
        <w:footnoteRef/>
      </w:r>
      <w:r>
        <w:t xml:space="preserve"> </w:t>
      </w:r>
      <w:r w:rsidRPr="001D6F11">
        <w:rPr>
          <w:rFonts w:ascii="Cambria" w:hAnsi="Cambria" w:cs="Helvetica"/>
          <w:color w:val="000000"/>
          <w:sz w:val="22"/>
          <w:szCs w:val="22"/>
          <w:lang w:val="en-US"/>
        </w:rPr>
        <w:t xml:space="preserve">Gibran, </w:t>
      </w:r>
      <w:proofErr w:type="spellStart"/>
      <w:r w:rsidRPr="001D6F11">
        <w:rPr>
          <w:rFonts w:ascii="Cambria" w:hAnsi="Cambria" w:cs="Helvetica"/>
          <w:color w:val="000000"/>
          <w:sz w:val="22"/>
          <w:szCs w:val="22"/>
          <w:lang w:val="en-US"/>
        </w:rPr>
        <w:t>Khalil</w:t>
      </w:r>
      <w:proofErr w:type="gramStart"/>
      <w:r w:rsidRPr="001D6F11">
        <w:rPr>
          <w:rFonts w:ascii="Cambria" w:hAnsi="Cambria" w:cs="Helvetica"/>
          <w:color w:val="000000"/>
          <w:sz w:val="22"/>
          <w:szCs w:val="22"/>
          <w:lang w:val="en-US"/>
        </w:rPr>
        <w:t>:</w:t>
      </w:r>
      <w:r w:rsidRPr="001D6F11">
        <w:rPr>
          <w:rFonts w:ascii="Cambria" w:hAnsi="Cambria" w:cs="Helvetica"/>
          <w:i/>
          <w:iCs/>
          <w:color w:val="000000"/>
          <w:sz w:val="22"/>
          <w:szCs w:val="22"/>
          <w:lang w:val="en-US"/>
        </w:rPr>
        <w:t>The</w:t>
      </w:r>
      <w:proofErr w:type="spellEnd"/>
      <w:proofErr w:type="gramEnd"/>
      <w:r w:rsidRPr="001D6F11">
        <w:rPr>
          <w:rFonts w:ascii="Cambria" w:hAnsi="Cambria" w:cs="Helvetica"/>
          <w:i/>
          <w:iCs/>
          <w:color w:val="000000"/>
          <w:sz w:val="22"/>
          <w:szCs w:val="22"/>
          <w:lang w:val="en-US"/>
        </w:rPr>
        <w:t xml:space="preserve"> Prophet (</w:t>
      </w:r>
      <w:r w:rsidRPr="001D6F11">
        <w:rPr>
          <w:rFonts w:ascii="Cambria" w:hAnsi="Cambria" w:cs="Helvetica"/>
          <w:color w:val="000000"/>
          <w:sz w:val="22"/>
          <w:szCs w:val="22"/>
          <w:lang w:val="en-US"/>
        </w:rPr>
        <w:t>1923) p.</w:t>
      </w:r>
      <w:r>
        <w:rPr>
          <w:rFonts w:ascii="Cambria" w:hAnsi="Cambria" w:cs="Helvetica"/>
          <w:color w:val="000000"/>
          <w:sz w:val="22"/>
          <w:szCs w:val="22"/>
          <w:lang w:val="en-US"/>
        </w:rPr>
        <w:t>19-</w:t>
      </w:r>
      <w:r w:rsidRPr="001D6F11">
        <w:rPr>
          <w:rFonts w:ascii="Cambria" w:hAnsi="Cambria" w:cs="Helvetica"/>
          <w:color w:val="000000"/>
          <w:sz w:val="22"/>
          <w:szCs w:val="22"/>
          <w:lang w:val="en-US"/>
        </w:rPr>
        <w:t>20</w:t>
      </w:r>
    </w:p>
  </w:footnote>
  <w:footnote w:id="4">
    <w:p w:rsidR="00045E5A" w:rsidRPr="009F39BB" w:rsidRDefault="00045E5A">
      <w:pPr>
        <w:pStyle w:val="FootnoteText"/>
        <w:rPr>
          <w:lang w:val="en-US"/>
        </w:rPr>
      </w:pPr>
      <w:r>
        <w:rPr>
          <w:rStyle w:val="FootnoteReference"/>
        </w:rPr>
        <w:footnoteRef/>
      </w:r>
      <w:r>
        <w:t xml:space="preserve"> </w:t>
      </w:r>
      <w:r w:rsidRPr="001D6F11">
        <w:rPr>
          <w:rFonts w:ascii="Cambria" w:hAnsi="Cambria" w:cs="Helvetica"/>
          <w:color w:val="000000"/>
          <w:sz w:val="22"/>
          <w:szCs w:val="22"/>
          <w:lang w:val="en-US"/>
        </w:rPr>
        <w:t xml:space="preserve">Gibran, </w:t>
      </w:r>
      <w:proofErr w:type="spellStart"/>
      <w:r w:rsidRPr="001D6F11">
        <w:rPr>
          <w:rFonts w:ascii="Cambria" w:hAnsi="Cambria" w:cs="Helvetica"/>
          <w:color w:val="000000"/>
          <w:sz w:val="22"/>
          <w:szCs w:val="22"/>
          <w:lang w:val="en-US"/>
        </w:rPr>
        <w:t>Khalil</w:t>
      </w:r>
      <w:proofErr w:type="gramStart"/>
      <w:r w:rsidRPr="001D6F11">
        <w:rPr>
          <w:rFonts w:ascii="Cambria" w:hAnsi="Cambria" w:cs="Helvetica"/>
          <w:color w:val="000000"/>
          <w:sz w:val="22"/>
          <w:szCs w:val="22"/>
          <w:lang w:val="en-US"/>
        </w:rPr>
        <w:t>:</w:t>
      </w:r>
      <w:r w:rsidRPr="001D6F11">
        <w:rPr>
          <w:rFonts w:ascii="Cambria" w:hAnsi="Cambria" w:cs="Helvetica"/>
          <w:i/>
          <w:iCs/>
          <w:color w:val="000000"/>
          <w:sz w:val="22"/>
          <w:szCs w:val="22"/>
          <w:lang w:val="en-US"/>
        </w:rPr>
        <w:t>The</w:t>
      </w:r>
      <w:proofErr w:type="spellEnd"/>
      <w:proofErr w:type="gramEnd"/>
      <w:r w:rsidRPr="001D6F11">
        <w:rPr>
          <w:rFonts w:ascii="Cambria" w:hAnsi="Cambria" w:cs="Helvetica"/>
          <w:i/>
          <w:iCs/>
          <w:color w:val="000000"/>
          <w:sz w:val="22"/>
          <w:szCs w:val="22"/>
          <w:lang w:val="en-US"/>
        </w:rPr>
        <w:t xml:space="preserve"> Prophet (</w:t>
      </w:r>
      <w:r w:rsidRPr="001D6F11">
        <w:rPr>
          <w:rFonts w:ascii="Cambria" w:hAnsi="Cambria" w:cs="Helvetica"/>
          <w:color w:val="000000"/>
          <w:sz w:val="22"/>
          <w:szCs w:val="22"/>
          <w:lang w:val="en-US"/>
        </w:rPr>
        <w:t>1923) p.</w:t>
      </w:r>
      <w:r>
        <w:rPr>
          <w:rFonts w:ascii="Cambria" w:hAnsi="Cambria" w:cs="Helvetica"/>
          <w:color w:val="000000"/>
          <w:sz w:val="22"/>
          <w:szCs w:val="22"/>
          <w:lang w:val="en-US"/>
        </w:rPr>
        <w:t>19</w:t>
      </w:r>
    </w:p>
  </w:footnote>
  <w:footnote w:id="5">
    <w:p w:rsidR="00045E5A" w:rsidRPr="002739ED" w:rsidRDefault="00045E5A" w:rsidP="00045E5A">
      <w:pPr>
        <w:pStyle w:val="FootnoteText"/>
        <w:rPr>
          <w:lang w:val="en-US"/>
        </w:rPr>
      </w:pPr>
      <w:r>
        <w:rPr>
          <w:rStyle w:val="FootnoteReference"/>
        </w:rPr>
        <w:footnoteRef/>
      </w:r>
      <w:r>
        <w:t xml:space="preserve"> </w:t>
      </w:r>
      <w:r>
        <w:rPr>
          <w:lang w:val="en-US"/>
        </w:rPr>
        <w:t xml:space="preserve">Catullus 63, </w:t>
      </w:r>
      <w:proofErr w:type="spellStart"/>
      <w:r>
        <w:rPr>
          <w:lang w:val="en-US"/>
        </w:rPr>
        <w:t>Wigham</w:t>
      </w:r>
      <w:proofErr w:type="spellEnd"/>
      <w:r>
        <w:rPr>
          <w:lang w:val="en-US"/>
        </w:rPr>
        <w:t xml:space="preserve">, peter </w:t>
      </w:r>
      <w:proofErr w:type="spellStart"/>
      <w:proofErr w:type="gramStart"/>
      <w:r>
        <w:rPr>
          <w:lang w:val="en-US"/>
        </w:rPr>
        <w:t>trans.</w:t>
      </w:r>
      <w:r>
        <w:rPr>
          <w:i/>
          <w:lang w:val="en-US"/>
        </w:rPr>
        <w:t>The</w:t>
      </w:r>
      <w:proofErr w:type="spellEnd"/>
      <w:proofErr w:type="gramEnd"/>
      <w:r>
        <w:rPr>
          <w:i/>
          <w:lang w:val="en-US"/>
        </w:rPr>
        <w:t xml:space="preserve"> Poems of Catullus </w:t>
      </w:r>
      <w:r>
        <w:rPr>
          <w:lang w:val="en-US"/>
        </w:rPr>
        <w:t>(1980)</w:t>
      </w:r>
    </w:p>
  </w:footnote>
  <w:footnote w:id="6">
    <w:p w:rsidR="00045E5A" w:rsidRPr="004B7F0D" w:rsidRDefault="00045E5A">
      <w:pPr>
        <w:pStyle w:val="FootnoteText"/>
        <w:rPr>
          <w:lang w:val="en-US"/>
        </w:rPr>
      </w:pPr>
      <w:r>
        <w:rPr>
          <w:rStyle w:val="FootnoteReference"/>
        </w:rPr>
        <w:footnoteRef/>
      </w:r>
      <w:r>
        <w:t xml:space="preserve"> </w:t>
      </w:r>
      <w:r w:rsidRPr="001D6F11">
        <w:rPr>
          <w:rFonts w:ascii="Cambria" w:hAnsi="Cambria" w:cs="Helvetica"/>
          <w:color w:val="000000"/>
          <w:sz w:val="22"/>
          <w:szCs w:val="22"/>
          <w:lang w:val="en-US"/>
        </w:rPr>
        <w:t xml:space="preserve">Gibran, </w:t>
      </w:r>
      <w:proofErr w:type="spellStart"/>
      <w:r w:rsidRPr="001D6F11">
        <w:rPr>
          <w:rFonts w:ascii="Cambria" w:hAnsi="Cambria" w:cs="Helvetica"/>
          <w:color w:val="000000"/>
          <w:sz w:val="22"/>
          <w:szCs w:val="22"/>
          <w:lang w:val="en-US"/>
        </w:rPr>
        <w:t>Khalil</w:t>
      </w:r>
      <w:proofErr w:type="gramStart"/>
      <w:r w:rsidRPr="001D6F11">
        <w:rPr>
          <w:rFonts w:ascii="Cambria" w:hAnsi="Cambria" w:cs="Helvetica"/>
          <w:color w:val="000000"/>
          <w:sz w:val="22"/>
          <w:szCs w:val="22"/>
          <w:lang w:val="en-US"/>
        </w:rPr>
        <w:t>:</w:t>
      </w:r>
      <w:r w:rsidRPr="001D6F11">
        <w:rPr>
          <w:rFonts w:ascii="Cambria" w:hAnsi="Cambria" w:cs="Helvetica"/>
          <w:i/>
          <w:iCs/>
          <w:color w:val="000000"/>
          <w:sz w:val="22"/>
          <w:szCs w:val="22"/>
          <w:lang w:val="en-US"/>
        </w:rPr>
        <w:t>The</w:t>
      </w:r>
      <w:proofErr w:type="spellEnd"/>
      <w:proofErr w:type="gramEnd"/>
      <w:r w:rsidRPr="001D6F11">
        <w:rPr>
          <w:rFonts w:ascii="Cambria" w:hAnsi="Cambria" w:cs="Helvetica"/>
          <w:i/>
          <w:iCs/>
          <w:color w:val="000000"/>
          <w:sz w:val="22"/>
          <w:szCs w:val="22"/>
          <w:lang w:val="en-US"/>
        </w:rPr>
        <w:t xml:space="preserve"> Prophet (</w:t>
      </w:r>
      <w:r w:rsidRPr="001D6F11">
        <w:rPr>
          <w:rFonts w:ascii="Cambria" w:hAnsi="Cambria" w:cs="Helvetica"/>
          <w:color w:val="000000"/>
          <w:sz w:val="22"/>
          <w:szCs w:val="22"/>
          <w:lang w:val="en-US"/>
        </w:rPr>
        <w:t>1923) p.</w:t>
      </w:r>
      <w:r>
        <w:rPr>
          <w:rFonts w:ascii="Cambria" w:hAnsi="Cambria" w:cs="Helvetica"/>
          <w:color w:val="000000"/>
          <w:sz w:val="22"/>
          <w:szCs w:val="22"/>
          <w:lang w:val="en-US"/>
        </w:rPr>
        <w:t>19-</w:t>
      </w:r>
      <w:r w:rsidRPr="001D6F11">
        <w:rPr>
          <w:rFonts w:ascii="Cambria" w:hAnsi="Cambria" w:cs="Helvetica"/>
          <w:color w:val="000000"/>
          <w:sz w:val="22"/>
          <w:szCs w:val="22"/>
          <w:lang w:val="en-US"/>
        </w:rPr>
        <w:t>20</w:t>
      </w:r>
    </w:p>
  </w:footnote>
  <w:footnote w:id="7">
    <w:p w:rsidR="00045E5A" w:rsidRPr="00D117C1" w:rsidRDefault="00045E5A">
      <w:pPr>
        <w:pStyle w:val="FootnoteText"/>
        <w:rPr>
          <w:lang w:val="en-US"/>
        </w:rPr>
      </w:pPr>
      <w:r>
        <w:rPr>
          <w:rStyle w:val="FootnoteReference"/>
        </w:rPr>
        <w:footnoteRef/>
      </w:r>
      <w:r>
        <w:t xml:space="preserve"> </w:t>
      </w:r>
      <w:r>
        <w:rPr>
          <w:lang w:val="en-US"/>
        </w:rPr>
        <w:t xml:space="preserve">Morgan, Dian; </w:t>
      </w:r>
      <w:r>
        <w:rPr>
          <w:i/>
          <w:lang w:val="en-US"/>
        </w:rPr>
        <w:t xml:space="preserve">The Best Guide to Eastern Philosophy </w:t>
      </w:r>
      <w:r>
        <w:rPr>
          <w:lang w:val="en-US"/>
        </w:rPr>
        <w:t>(2001) p 34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E1A83"/>
    <w:multiLevelType w:val="hybridMultilevel"/>
    <w:tmpl w:val="92AC4242"/>
    <w:lvl w:ilvl="0" w:tplc="C9289C5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597C80"/>
    <w:multiLevelType w:val="hybridMultilevel"/>
    <w:tmpl w:val="04DCD20A"/>
    <w:lvl w:ilvl="0" w:tplc="14F6AA1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79D"/>
    <w:rsid w:val="00045E5A"/>
    <w:rsid w:val="0019479D"/>
    <w:rsid w:val="001D6F11"/>
    <w:rsid w:val="00263EB0"/>
    <w:rsid w:val="002739ED"/>
    <w:rsid w:val="003B36F5"/>
    <w:rsid w:val="003E6C63"/>
    <w:rsid w:val="004676B9"/>
    <w:rsid w:val="004B7F0D"/>
    <w:rsid w:val="00634E39"/>
    <w:rsid w:val="00773DDF"/>
    <w:rsid w:val="007A1175"/>
    <w:rsid w:val="007E305F"/>
    <w:rsid w:val="00896DBE"/>
    <w:rsid w:val="008C69E0"/>
    <w:rsid w:val="009275A6"/>
    <w:rsid w:val="009539C9"/>
    <w:rsid w:val="009A753C"/>
    <w:rsid w:val="009F39BB"/>
    <w:rsid w:val="009F4F5E"/>
    <w:rsid w:val="00AF2B32"/>
    <w:rsid w:val="00B82CDC"/>
    <w:rsid w:val="00D117C1"/>
    <w:rsid w:val="00D330F7"/>
    <w:rsid w:val="00D64635"/>
    <w:rsid w:val="00E803B3"/>
    <w:rsid w:val="00E912CC"/>
    <w:rsid w:val="00EF39C3"/>
    <w:rsid w:val="00F910C1"/>
    <w:rsid w:val="00FE14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FED9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479D"/>
    <w:rPr>
      <w:rFonts w:ascii="Lucida Grande" w:hAnsi="Lucida Grande" w:cs="Lucida Grande"/>
      <w:sz w:val="18"/>
      <w:szCs w:val="18"/>
    </w:rPr>
  </w:style>
  <w:style w:type="paragraph" w:styleId="FootnoteText">
    <w:name w:val="footnote text"/>
    <w:basedOn w:val="Normal"/>
    <w:link w:val="FootnoteTextChar"/>
    <w:uiPriority w:val="99"/>
    <w:unhideWhenUsed/>
    <w:rsid w:val="0019479D"/>
  </w:style>
  <w:style w:type="character" w:customStyle="1" w:styleId="FootnoteTextChar">
    <w:name w:val="Footnote Text Char"/>
    <w:basedOn w:val="DefaultParagraphFont"/>
    <w:link w:val="FootnoteText"/>
    <w:uiPriority w:val="99"/>
    <w:rsid w:val="0019479D"/>
  </w:style>
  <w:style w:type="character" w:styleId="FootnoteReference">
    <w:name w:val="footnote reference"/>
    <w:basedOn w:val="DefaultParagraphFont"/>
    <w:uiPriority w:val="99"/>
    <w:unhideWhenUsed/>
    <w:rsid w:val="0019479D"/>
    <w:rPr>
      <w:vertAlign w:val="superscript"/>
    </w:rPr>
  </w:style>
  <w:style w:type="paragraph" w:styleId="Caption">
    <w:name w:val="caption"/>
    <w:basedOn w:val="Normal"/>
    <w:next w:val="Normal"/>
    <w:uiPriority w:val="35"/>
    <w:unhideWhenUsed/>
    <w:qFormat/>
    <w:rsid w:val="0019479D"/>
    <w:pPr>
      <w:spacing w:after="200"/>
    </w:pPr>
    <w:rPr>
      <w:b/>
      <w:bCs/>
      <w:color w:val="4F81BD" w:themeColor="accent1"/>
      <w:sz w:val="18"/>
      <w:szCs w:val="18"/>
    </w:rPr>
  </w:style>
  <w:style w:type="paragraph" w:styleId="NormalWeb">
    <w:name w:val="Normal (Web)"/>
    <w:basedOn w:val="Normal"/>
    <w:uiPriority w:val="99"/>
    <w:semiHidden/>
    <w:unhideWhenUsed/>
    <w:rsid w:val="00AF2B32"/>
    <w:pPr>
      <w:spacing w:before="100" w:beforeAutospacing="1" w:after="100" w:afterAutospacing="1"/>
    </w:pPr>
    <w:rPr>
      <w:rFonts w:ascii="Times" w:hAnsi="Times" w:cs="Times New Roman"/>
      <w:sz w:val="20"/>
      <w:szCs w:val="20"/>
    </w:rPr>
  </w:style>
  <w:style w:type="paragraph" w:styleId="NoSpacing">
    <w:name w:val="No Spacing"/>
    <w:uiPriority w:val="1"/>
    <w:qFormat/>
    <w:rsid w:val="00AF2B32"/>
  </w:style>
  <w:style w:type="paragraph" w:styleId="ListParagraph">
    <w:name w:val="List Paragraph"/>
    <w:basedOn w:val="Normal"/>
    <w:uiPriority w:val="34"/>
    <w:qFormat/>
    <w:rsid w:val="00F910C1"/>
    <w:pPr>
      <w:ind w:left="720"/>
      <w:contextualSpacing/>
    </w:pPr>
  </w:style>
  <w:style w:type="character" w:customStyle="1" w:styleId="apple-converted-space">
    <w:name w:val="apple-converted-space"/>
    <w:basedOn w:val="DefaultParagraphFont"/>
    <w:rsid w:val="00D330F7"/>
  </w:style>
  <w:style w:type="character" w:styleId="Hyperlink">
    <w:name w:val="Hyperlink"/>
    <w:basedOn w:val="DefaultParagraphFont"/>
    <w:uiPriority w:val="99"/>
    <w:semiHidden/>
    <w:unhideWhenUsed/>
    <w:rsid w:val="00D330F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479D"/>
    <w:rPr>
      <w:rFonts w:ascii="Lucida Grande" w:hAnsi="Lucida Grande" w:cs="Lucida Grande"/>
      <w:sz w:val="18"/>
      <w:szCs w:val="18"/>
    </w:rPr>
  </w:style>
  <w:style w:type="paragraph" w:styleId="FootnoteText">
    <w:name w:val="footnote text"/>
    <w:basedOn w:val="Normal"/>
    <w:link w:val="FootnoteTextChar"/>
    <w:uiPriority w:val="99"/>
    <w:unhideWhenUsed/>
    <w:rsid w:val="0019479D"/>
  </w:style>
  <w:style w:type="character" w:customStyle="1" w:styleId="FootnoteTextChar">
    <w:name w:val="Footnote Text Char"/>
    <w:basedOn w:val="DefaultParagraphFont"/>
    <w:link w:val="FootnoteText"/>
    <w:uiPriority w:val="99"/>
    <w:rsid w:val="0019479D"/>
  </w:style>
  <w:style w:type="character" w:styleId="FootnoteReference">
    <w:name w:val="footnote reference"/>
    <w:basedOn w:val="DefaultParagraphFont"/>
    <w:uiPriority w:val="99"/>
    <w:unhideWhenUsed/>
    <w:rsid w:val="0019479D"/>
    <w:rPr>
      <w:vertAlign w:val="superscript"/>
    </w:rPr>
  </w:style>
  <w:style w:type="paragraph" w:styleId="Caption">
    <w:name w:val="caption"/>
    <w:basedOn w:val="Normal"/>
    <w:next w:val="Normal"/>
    <w:uiPriority w:val="35"/>
    <w:unhideWhenUsed/>
    <w:qFormat/>
    <w:rsid w:val="0019479D"/>
    <w:pPr>
      <w:spacing w:after="200"/>
    </w:pPr>
    <w:rPr>
      <w:b/>
      <w:bCs/>
      <w:color w:val="4F81BD" w:themeColor="accent1"/>
      <w:sz w:val="18"/>
      <w:szCs w:val="18"/>
    </w:rPr>
  </w:style>
  <w:style w:type="paragraph" w:styleId="NormalWeb">
    <w:name w:val="Normal (Web)"/>
    <w:basedOn w:val="Normal"/>
    <w:uiPriority w:val="99"/>
    <w:semiHidden/>
    <w:unhideWhenUsed/>
    <w:rsid w:val="00AF2B32"/>
    <w:pPr>
      <w:spacing w:before="100" w:beforeAutospacing="1" w:after="100" w:afterAutospacing="1"/>
    </w:pPr>
    <w:rPr>
      <w:rFonts w:ascii="Times" w:hAnsi="Times" w:cs="Times New Roman"/>
      <w:sz w:val="20"/>
      <w:szCs w:val="20"/>
    </w:rPr>
  </w:style>
  <w:style w:type="paragraph" w:styleId="NoSpacing">
    <w:name w:val="No Spacing"/>
    <w:uiPriority w:val="1"/>
    <w:qFormat/>
    <w:rsid w:val="00AF2B32"/>
  </w:style>
  <w:style w:type="paragraph" w:styleId="ListParagraph">
    <w:name w:val="List Paragraph"/>
    <w:basedOn w:val="Normal"/>
    <w:uiPriority w:val="34"/>
    <w:qFormat/>
    <w:rsid w:val="00F910C1"/>
    <w:pPr>
      <w:ind w:left="720"/>
      <w:contextualSpacing/>
    </w:pPr>
  </w:style>
  <w:style w:type="character" w:customStyle="1" w:styleId="apple-converted-space">
    <w:name w:val="apple-converted-space"/>
    <w:basedOn w:val="DefaultParagraphFont"/>
    <w:rsid w:val="00D330F7"/>
  </w:style>
  <w:style w:type="character" w:styleId="Hyperlink">
    <w:name w:val="Hyperlink"/>
    <w:basedOn w:val="DefaultParagraphFont"/>
    <w:uiPriority w:val="99"/>
    <w:semiHidden/>
    <w:unhideWhenUsed/>
    <w:rsid w:val="00D330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35774">
      <w:bodyDiv w:val="1"/>
      <w:marLeft w:val="0"/>
      <w:marRight w:val="0"/>
      <w:marTop w:val="0"/>
      <w:marBottom w:val="0"/>
      <w:divBdr>
        <w:top w:val="none" w:sz="0" w:space="0" w:color="auto"/>
        <w:left w:val="none" w:sz="0" w:space="0" w:color="auto"/>
        <w:bottom w:val="none" w:sz="0" w:space="0" w:color="auto"/>
        <w:right w:val="none" w:sz="0" w:space="0" w:color="auto"/>
      </w:divBdr>
    </w:div>
    <w:div w:id="1236747238">
      <w:bodyDiv w:val="1"/>
      <w:marLeft w:val="0"/>
      <w:marRight w:val="0"/>
      <w:marTop w:val="0"/>
      <w:marBottom w:val="0"/>
      <w:divBdr>
        <w:top w:val="none" w:sz="0" w:space="0" w:color="auto"/>
        <w:left w:val="none" w:sz="0" w:space="0" w:color="auto"/>
        <w:bottom w:val="none" w:sz="0" w:space="0" w:color="auto"/>
        <w:right w:val="none" w:sz="0" w:space="0" w:color="auto"/>
      </w:divBdr>
    </w:div>
    <w:div w:id="17787893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ate.org.uk/about/who-we-are/policies-and-procedures/website-terms-use/copyright-and-permissions/creative-commons" TargetMode="External"/><Relationship Id="rId12" Type="http://schemas.openxmlformats.org/officeDocument/2006/relationships/image" Target="media/image2.jpeg"/><Relationship Id="rId13" Type="http://schemas.openxmlformats.org/officeDocument/2006/relationships/image" Target="media/image3.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tate.org.uk/about/who-we-are/policies-and-procedures/website-terms-use/copyright-and-permissions/creative-comm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46817-6802-C242-BE3F-837A32D27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Pages>
  <Words>1813</Words>
  <Characters>10337</Characters>
  <Application>Microsoft Macintosh Word</Application>
  <DocSecurity>0</DocSecurity>
  <Lines>86</Lines>
  <Paragraphs>24</Paragraphs>
  <ScaleCrop>false</ScaleCrop>
  <Company/>
  <LinksUpToDate>false</LinksUpToDate>
  <CharactersWithSpaces>12126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Brown</dc:creator>
  <cp:keywords/>
  <dc:description/>
  <cp:lastModifiedBy>Lara Brown</cp:lastModifiedBy>
  <cp:revision>1</cp:revision>
  <dcterms:created xsi:type="dcterms:W3CDTF">2017-01-23T21:43:00Z</dcterms:created>
  <dcterms:modified xsi:type="dcterms:W3CDTF">2017-01-24T04:02:00Z</dcterms:modified>
</cp:coreProperties>
</file>